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F4E" w:rsidRDefault="00E217D0" w:rsidP="00213D91">
      <w:pPr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Phụ lục</w:t>
      </w:r>
      <w:r w:rsidR="00387A1A" w:rsidRPr="00387A1A">
        <w:rPr>
          <w:rFonts w:ascii="Times New Roman" w:hAnsi="Times New Roman"/>
          <w:b/>
          <w:bCs/>
          <w:color w:val="000000"/>
          <w:sz w:val="26"/>
          <w:szCs w:val="26"/>
        </w:rPr>
        <w:br/>
        <w:t>Cấu hình, tiêu chuẩn kỹ thuật trang thiết bị y tế thuộc</w:t>
      </w:r>
      <w:r w:rsidR="00213D91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="00387A1A" w:rsidRPr="00387A1A">
        <w:rPr>
          <w:rFonts w:ascii="Times New Roman" w:hAnsi="Times New Roman"/>
          <w:b/>
          <w:bCs/>
          <w:color w:val="000000"/>
          <w:sz w:val="26"/>
          <w:szCs w:val="26"/>
        </w:rPr>
        <w:t xml:space="preserve">Dự án </w:t>
      </w:r>
      <w:r>
        <w:rPr>
          <w:rFonts w:ascii="Times New Roman" w:hAnsi="Times New Roman"/>
          <w:b/>
          <w:iCs/>
          <w:sz w:val="26"/>
          <w:szCs w:val="26"/>
          <w:lang w:val="nl-NL"/>
        </w:rPr>
        <w:t>Cải tạo, nâng cấp, mở rộng</w:t>
      </w:r>
      <w:r w:rsidR="00213D91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Pr="00E217D0">
        <w:rPr>
          <w:rFonts w:ascii="Times New Roman" w:hAnsi="Times New Roman"/>
          <w:b/>
          <w:iCs/>
          <w:sz w:val="26"/>
          <w:szCs w:val="26"/>
          <w:lang w:val="nl-NL"/>
        </w:rPr>
        <w:t>Bệnh việ</w:t>
      </w:r>
      <w:r>
        <w:rPr>
          <w:rFonts w:ascii="Times New Roman" w:hAnsi="Times New Roman"/>
          <w:b/>
          <w:iCs/>
          <w:sz w:val="26"/>
          <w:szCs w:val="26"/>
          <w:lang w:val="nl-NL"/>
        </w:rPr>
        <w:t xml:space="preserve">n bảo vệ sức khỏe tâm thần tỉnh </w:t>
      </w:r>
      <w:r w:rsidRPr="00E217D0">
        <w:rPr>
          <w:rFonts w:ascii="Times New Roman" w:hAnsi="Times New Roman"/>
          <w:b/>
          <w:iCs/>
          <w:sz w:val="26"/>
          <w:szCs w:val="26"/>
          <w:lang w:val="nl-NL"/>
        </w:rPr>
        <w:t>Quảng Ninh</w:t>
      </w:r>
      <w:r w:rsidR="00387A1A" w:rsidRPr="00E217D0">
        <w:rPr>
          <w:rFonts w:ascii="Times New Roman" w:hAnsi="Times New Roman"/>
          <w:b/>
          <w:bCs/>
          <w:color w:val="000000"/>
          <w:sz w:val="26"/>
          <w:szCs w:val="26"/>
        </w:rPr>
        <w:br/>
      </w:r>
      <w:r w:rsidR="00387A1A" w:rsidRPr="00387A1A">
        <w:rPr>
          <w:rFonts w:ascii="Times New Roman" w:hAnsi="Times New Roman"/>
          <w:i/>
          <w:iCs/>
          <w:color w:val="000000"/>
          <w:sz w:val="26"/>
          <w:szCs w:val="26"/>
        </w:rPr>
        <w:t xml:space="preserve">(Kèm theo văn bản số </w:t>
      </w:r>
      <w:r w:rsidR="008B7FCA">
        <w:rPr>
          <w:rFonts w:ascii="Times New Roman" w:hAnsi="Times New Roman"/>
          <w:i/>
          <w:iCs/>
          <w:color w:val="000000"/>
          <w:sz w:val="26"/>
          <w:szCs w:val="26"/>
        </w:rPr>
        <w:t>944</w:t>
      </w:r>
      <w:bookmarkStart w:id="0" w:name="_GoBack"/>
      <w:bookmarkEnd w:id="0"/>
      <w:r w:rsidR="00387A1A" w:rsidRPr="00387A1A">
        <w:rPr>
          <w:rFonts w:ascii="Times New Roman" w:hAnsi="Times New Roman"/>
          <w:i/>
          <w:iCs/>
          <w:color w:val="000000"/>
          <w:sz w:val="26"/>
          <w:szCs w:val="26"/>
        </w:rPr>
        <w:t xml:space="preserve">/BDD&amp;CN-CNTT ngày </w:t>
      </w:r>
      <w:r w:rsidR="00F90EE9" w:rsidRPr="004E69EB">
        <w:rPr>
          <w:rFonts w:ascii="Times New Roman" w:hAnsi="Times New Roman"/>
          <w:i/>
          <w:iCs/>
          <w:color w:val="000000"/>
          <w:sz w:val="26"/>
          <w:szCs w:val="26"/>
        </w:rPr>
        <w:t>10</w:t>
      </w:r>
      <w:r w:rsidRPr="004E69EB">
        <w:rPr>
          <w:rFonts w:ascii="Times New Roman" w:hAnsi="Times New Roman"/>
          <w:i/>
          <w:iCs/>
          <w:color w:val="000000"/>
          <w:sz w:val="26"/>
          <w:szCs w:val="26"/>
        </w:rPr>
        <w:t>/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7</w:t>
      </w:r>
      <w:r w:rsidR="00387A1A" w:rsidRPr="00387A1A">
        <w:rPr>
          <w:rFonts w:ascii="Times New Roman" w:hAnsi="Times New Roman"/>
          <w:i/>
          <w:iCs/>
          <w:color w:val="000000"/>
          <w:sz w:val="26"/>
          <w:szCs w:val="26"/>
        </w:rPr>
        <w:t>/202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3</w:t>
      </w:r>
      <w:r w:rsidR="00387A1A" w:rsidRPr="00387A1A">
        <w:rPr>
          <w:rFonts w:ascii="Times New Roman" w:hAnsi="Times New Roman"/>
          <w:i/>
          <w:iCs/>
          <w:color w:val="000000"/>
          <w:sz w:val="26"/>
          <w:szCs w:val="26"/>
        </w:rPr>
        <w:t xml:space="preserve"> của Ban Quản lý dự án đầu tư xây dựng các công trình dân dụng và công nghiệp tỉnh Quảng Ninh)</w:t>
      </w:r>
    </w:p>
    <w:p w:rsidR="004B3962" w:rsidRPr="004B3962" w:rsidRDefault="004B3962" w:rsidP="00213D91">
      <w:pPr>
        <w:jc w:val="center"/>
        <w:rPr>
          <w:rFonts w:ascii="Times New Roman" w:hAnsi="Times New Roman"/>
          <w:b/>
          <w:bCs/>
          <w:color w:val="000000"/>
          <w:sz w:val="14"/>
          <w:szCs w:val="26"/>
        </w:rPr>
      </w:pPr>
    </w:p>
    <w:tbl>
      <w:tblPr>
        <w:tblW w:w="9782" w:type="dxa"/>
        <w:tblInd w:w="-176" w:type="dxa"/>
        <w:tblLook w:val="04A0" w:firstRow="1" w:lastRow="0" w:firstColumn="1" w:lastColumn="0" w:noHBand="0" w:noVBand="1"/>
      </w:tblPr>
      <w:tblGrid>
        <w:gridCol w:w="710"/>
        <w:gridCol w:w="1842"/>
        <w:gridCol w:w="5103"/>
        <w:gridCol w:w="1134"/>
        <w:gridCol w:w="993"/>
      </w:tblGrid>
      <w:tr w:rsidR="003D1AF9" w:rsidRPr="00387A1A" w:rsidTr="006F153B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D1AF9" w:rsidRPr="00387A1A" w:rsidRDefault="003D1AF9" w:rsidP="00B64F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387A1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3D1AF9" w:rsidRPr="00387A1A" w:rsidRDefault="003D1AF9" w:rsidP="00B64F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Danh mục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D1AF9" w:rsidRPr="00387A1A" w:rsidRDefault="006F153B" w:rsidP="006F153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Mô tả yêu cầu về tính năng, thông số kỹ thuật và các thông tin liên quan về kỹ thuật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D1AF9" w:rsidRPr="00387A1A" w:rsidRDefault="003D1AF9" w:rsidP="00B64F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Số lượng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D1AF9" w:rsidRPr="00387A1A" w:rsidRDefault="003D1AF9" w:rsidP="00B64F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387A1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Đơn vị tính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93650A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Máy khử</w:t>
            </w:r>
            <w:r w:rsidR="0056187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rung tim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 w:rsidP="0056187B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93650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Chiếc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Yêu cầu chung: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Thiết bị mới 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Năm sản xuất: Năm 2022 trở về sau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Tiêu chuẩn chất lượng ISO 13485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Cấu hình cung cấp: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Máy chính kèm máy in nhiệt trong máy: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Dây nối điện tim ECG: 01 chiếc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Giấy in: 01 tệp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Dung dịch làm sạch da: 01 tuýp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Dây nối điện cực tạo nhịp ngoài cơ thể: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Điện cực tạo nhịp ngoài cơ thể: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Ắc quy: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Tài liệu hướng dẫn sử dụng tiếng Anh, tiếng Việt: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Tài liệu hướng dẫn bảo dưỡng, sửa chữa: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Thông số kỹ thuật: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Máy chính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Loại sốc: Bằng tay, đồng bộ và tự động sốc ngoài (AED)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Năng lượng tối đa: ≥ 270J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Độ chính xác năng lượng: ± ≤ 1J (tại 2J); ± ≤ 2J (tại 5J); ± ≤ 10% (tại các mức ≥ 50J)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Dạng sóng ra: hai pha, năng lượng không thay đổi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Thời gian nạp: ≤ 7 giây đạt năng lượng tối đa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Năng lượng nạp: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+ Hiển thị giá trị năng lượng nạp trên màn hình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+ Chức năng xả năng lượng đồng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+ Thời gian xả: 60ms từ đỉnh sóng 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Màn hình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Loại LCD hoặc tương đương, kích thước ≥ 5,5 inch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Số vết: tối đa ≥4 vết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Tốc độ quét ECG ít nhất ở tốc độ 25 mm/giây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Hiển thị tham số: nhịp tim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Điện tim ECG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Đạo trình điện tim: I, II, III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Hiển thị độ nhạy tối thiểu: 10mm/mV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Độ nhạy tối thiểu: x1/4, x1/2, x1, x2, x4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Thời gian phục hồi: ≤ 4 giây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CMRR: ≥ 100 dB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Tạo nhịp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Độ rộng xung: 40 ms +/- 10%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Tần số tạo nhịp: từ ≤ 30 đến ≥ 180 nhịp/phút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Cường độ tạo nhịp: từ ≤ 20 đến ≥ 200 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Chế độ tạo nhịp: yêu cầu và cố định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Máy 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Có ít nhất các tốc độ in: 25 và 50 mm/giây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Độ nhạy tối thiểu: 10mm/mV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Nguồn điện: AC và DC (Ắc quy trong máy)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Ắc quy sạc trong máy với thời gian sạc ≤ 3 giờ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881E6E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Số lần sốc tối thiểu khi nạp đầy: ≥ 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56187B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Máy theo dõi bệnh nhân ≥ 5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thông số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 w:rsidP="0056187B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93650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Chiếc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Yêu cầu chung: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Thiết bị mới 100%,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Đạt tiêu chuẩn chất lượng ISO 13485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Sản xuất năm 2022 trở về sau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Cấu hình cung cấp: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Máy chính và máy in nhiệt lắp bên trong: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Cáp đo điện tim 5 dây: 01 chiếc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Bao đo huyết áp không xâm nhập (NIBP) cho người lớn sử dụng nhiều lần: 01 chiếc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Bao đo huyết áp không xâm nhập (NIBP) cho trẻ em sử dụng nhiều lần: 01 chiếc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Bộ phụ kiện hoàn chỉnh đo EtCO2: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Dây nối đầu đo IBP: 01 chiếc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Cáp và đầu đo SpO2 cho người lớn và trẻ em sử dụng nhiều lần: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Đầu đo nhiệt độ da sử dụng nhiều lần: 01 chiếc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Xe đẩy: 01 chiếc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Ắc quy: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i/>
                <w:iCs/>
                <w:sz w:val="26"/>
                <w:szCs w:val="26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Tài liệu hướng dẫn sử dụng tiếng Anh, tiếng Việt: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4B3962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i/>
                <w:iCs/>
                <w:sz w:val="26"/>
                <w:szCs w:val="26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Tài liệu hướng dẫn bảo dưỡng, sửa chữa: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4B396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Thông số kỹ thuật: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4B396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Theo dõi, cảnh báo các thông số: ECG, Nhịp thở, SpO2/mạch, NIBP, nhiệt độ, EtCO2, IBP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4B396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Có thể kết nối mạng và tạo thành hệ thống với Máy trung tâm theo dõi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Có chức năng phát hiện loạn nhịp và gọi lại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ECG: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Dải đo nhịp tim: từ ≤ 15 đến ≥ 300 nhịp/phút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Độ chính xác: ≤ ±1%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Độ phân giải: ≤ 1 nhịp/phút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Cài đặt được giới hạn báo động nhịp tim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Nhịp thở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+ Người lớn/trẻ em: từ 0 đến ≥ 120 nhịp/phút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Độ chính xác: ≤ ± 2 nhịp/ phút.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Độ phân giải: ≤1 nhịp/phút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Cài đặt được giới hạn báo động nhịp thở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SpO2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Dải đo: từ 0 đến 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Độ chính xác: ≤± 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Nhịp mạch: từ ≤30 đến ≥ 300 nhịp/phút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Cài đặt được giới hạn báo động SpO2, nhịp mạch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Nhiệt độ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Dải đo: Dải từ ≤ 0 độ C đến ≥45 độ 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Độ phân giải: (≤ 0,1) độ 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Độ chính xác: ± (≤ 0,1) độ 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Cài đặt được giới hạn báo động nhiệt độ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Huyết áp không xâm nhập (NIBP)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Dải đo: từ ≤10 đến ≥270 mmHg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Độ chính xác huyết áp: ±(≤5)mmHg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Nhịp mạch: từ ≤40 đến ≥300 nhịp/phút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Cài đặt được giới hạn cảnh báo huyết áp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Huyết áp xâm nhập (IBP)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Dải đo: từ ≤ -40 đến ≥300 mmHg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Nhịp mạch: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Nhịp mạch: từ ≤30 đến ≥ 300 nhịp/phút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Sai số: ± (≤1)% toàn tầm đo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Độ phân giải: ≤1 nhịp/phút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EtCO2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Cập nhật số đo: ≤ 3 giây hoặc khi có báo động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Dải đo: từ 0 đến ≥ 100 mmHg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Sai số: ≤± 10%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Thời gian đáp ứng: ≤160ms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4B3962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Hiển thị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4B396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Màn hình màu LCD hoặc LED hoặc công nghệ tương đương, kích thước ≥ 12 inch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4B396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Độ phân giải: ≥ 800 x 600 pixel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4B396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Số dạng sóng hiển thị đồng thời trên màn hình: ≥ 4 sóng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4B396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Máy in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Loại máy in: Máy in nhiệt đồng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Số kênh in: ≥ 3 kênh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1E6E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- Ắc quy lắp trong máy, thời gian hoạt động ≥ 1,5 giờ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881E6E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881E6E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4B396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Máy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truyền dịch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93650A" w:rsidP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Chiếc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Yêu cầu chung: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Thiết bị mới 100%,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Đạt tiêu chuẩn chất lượng ISO 13485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Sản xuất năm 2022 trở về sau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Cấu hình cung cấp: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Máy chính: 01 cái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Cảm biến đếm giọt: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Giá kẹp cọc truyền: 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Tài liệu hướng dẫn sử dụng tiếng Anh, tiếng Việt: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Tài liệu hướng dẫn bảo dưỡng, sửa chữa: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c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Thông số kỹ thuật: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Màn hình LCD màu hoặc tương đương, kích thước ≥ 2,4 inch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Tốc độ truyền: từ ≤ 1 đến ≥ 300 mL/giờ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Cài đặt thể tích dịch truyền: từ ≤ 0,1 đến ≥ 9000mL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Cài đặt thời gian truyền dịch: từ ≤ 1 phút tới ≥ 99 giờ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Đặt tốc độ truyền nhanh (Bolus) khi ấn và giữ phím tối đa: ≥300mL/giờ (đối với dây truyền 20 giọt/mL)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Có hiển thị thể tích dịch đã truyền, loại dây truyền dịch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Độ chính xác: ≤ ±10%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Chế độ báo động: Tắc đường truyền, gần hết chai dịch, có khí trong đường truyền, cửa bơm mở, hết dịch truyền, ắc quy yếu, ắc quy hỏng, báo động lại.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Pin: Hoạt động ≥ 5 giờ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E470B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Máy điện tim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93650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Chiếc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Yêu cầu chung: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977D92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Thiết bị mới 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977D9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Sản xuất năm 2022 trở về sau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977D9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Đạt tiêu chuẩn chất lượng ISO 13485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977D9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Cấu hình cung cấp: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Máy chính: 01 chiếc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Cáp điện tim: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Điện cực trước ngực: 06 quả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Điện cực chi: 04 chiếc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Ắc qui (pin): 01 chiếc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Giấy ghi: 01 cuộn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Bút lau đầu in nhiệt: 1 chiếc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Xe đẩy máy inox: 01 chiếc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Tài liệu hướng dẫn sử dụng tiếng Anh, tiếng Việt: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Tài liệu hướng dẫn bảo dưỡng, sửa chữa: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Thông số kỹ thuật: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Máy điện tim 6 kênh, có màn hình màu hiển thị đồng thời ≥6 đạo trình điện tim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Tự động mở rộng ghi đạo trình khi phát hiện loạn nhịp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Có thể lưu giữ ≥ 40 file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Mạch vào: được cách ly và bảo vệ để tránh sốc điện tim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Độ nhạy tối thiểu loại: 10 mm/mV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Hệ số lọc nhiễu: ≥ 100 dB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Tốc độ thu thập mẫu: ≥8.000 mẫu/giây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Có bộ lọc nhiễu điện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Tần số đáp ứng: từ ≤ 1 Hz đến ≥150 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Kích thước màn hình: ≥ 5,5 inch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Độ phân giải màn hình: ≥ (320 x 240) điểm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Số kênh ghi có thể lựa chọn tối thiểu: 3, 6 kênh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Tốc độ giấy có thể lựa chọn tổi thiểu: 10; 12,5; 25; 50 mm/s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93650A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Máy điện não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93650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Chiếc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Yêu cầu chung: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Thiết bị mới 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Sản xuất năm 2022 trở về sau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Đạt tiêu chuẩn chất lượng ISO 13485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Cấu hình cung cấp: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Máy điện não ≥ 64 kênh có màn hình điều khiển: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Bộ khuếch đại ≥ 64 kênh kèm cáp nối: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Bộ kích thích thị giác bằng đèn Led: 01 cái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93650A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Bộ phần mềm ghi và phân tích điện não: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936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lastRenderedPageBreak/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Xe đẩy máy đồng bộ: 01 chiếc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936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Camera hồng ngoại: 01 bộ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936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Biến áp cách li: 01 cái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936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Bộ máy tính : 01 Bộ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Bộ lưu điện online 2KVA: 01 cái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Máy in Lazer trắng đen: 01 cái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Bộ điện cực vật tư tiêu hao đi kèm 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Tài liệu hướng dẫn sử dụng tiếng Anh, tiếng Việt: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Tài liệu hướng dẫn bảo dưỡng, sửa chữa: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Thông số kỹ thuật: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Máy chính: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Có đánh dấu sự kiện bệnh nhân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Có cổng kết nối đèn kích thích thị giác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Có cổng kết nối với máy tính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Có cổng kết nối mạng LAN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Có điểm nối đất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Có ngõ vào DC: ≥ 04 kênh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Bộ khuếch đại và kết nối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Số kênh: ≥ 64 kênh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Ngõ vào kỹ thuật số: ≥ 8 bit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Ngõ vào nón điện não đội đầu: Có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Ghi xung Oxi: SpO2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Tần số lấy mẫu: ≥ 4000 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Độ phân giải mẫu: ≥24 bit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Bộ kích thích thị giác bằng đèn Led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Tần số chớp tối đa: 60Hz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Cường độ sáng: Có thể điều chỉnh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Tính năng phần mềm điện não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Phần mềm có thể thực hiện các kỹ thuật Điện não thường quy, Theo dõi thời gian dài, Theo dõi trong ICU, Nghiên cứu giấc ngủ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Ghi video: đồng bộ video chất lượng tối thiểu HD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Cơ sở dữ liệu: sử dụng cơ sở dữ liệu SQL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Kết nối dữ liệu theo chuẩn HL7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Camera theo dõi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Loại camera: Camera IP, quay Ngày/Đêm, có khả năng điều khiển hướng và phóng to thu nhỏ hình ảnh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Tỷ lệ Phóng to (Zoom): Zoom quang học ≥12x; Zoom kỹ thuật số ≥5x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Cảm biến hình ảnh: Cảm biến CCD hoặc CMOS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93650A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Tự động lấy nét: Có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936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Số lượng pixel: ≥ 0,9 Megapixe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936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Chế độ quay ánh sáng tối: Có màu ở ≤ 5 lux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936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Cấu hình bộ máy tính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936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Bộ máy tính có cấu hình tối thiểu: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Core i5 thế hệ 10, RAM 8GB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Ổ cứng: ≥1000 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Card màn hình: 2GB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Màn hình: LCD ≥ 19 inch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93650A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Máy đa ký giấc ngủ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93650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Chiếc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Yêu cầu chung: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Máy mới 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Sản xuất năm 2022 trở về sau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Đạt tiêu chuẩn chất lượng ISO 13485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Cấu hình cung cấp: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Máy chính: 01 cái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Bộ kết nối điện cực: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Camera ghi hình: 01 cái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Bộ kết nối tin hiệu không dây: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Cảm biến SpO2: 01 cái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Bộ phần mềm ghi và phân tích sóng 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Cặp đựng máy: 01 chiếc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Bộ máy tính: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Máy in laser trắng đen: 01 cái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Bộ điện cực vật tư tiêu hao đi kèm: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40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Bộ lưu điện online 2KVA: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Tài liệu hướng dẫn sử dụng tiếng Anh, tiếng Việt: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Tài liệu hướng dẫn bảo dưỡng, sửa chữa: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Thông số kỹ thuật: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Máy chính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41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Có cổng vào Ngực/Bụng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41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Có cổng vào đo Nhịp tim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Có cổng vào cảm biến vị trí cơ thể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Có cổng vào Microphone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Có ngõ vào DC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Có cổng vào áp lực thở đường mũi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Bộ khuếch đại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Số kênh: ≥ 32 kênh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Ngõ vào cảm biến có tối thiểu: Các loại cảm biến cơ thể, Ngáy, Hơi thở, Áp lực đường thở.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Kênh DC: ≥ 6 kênh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Ghi xung SpO2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93650A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Tần số lấy mẫu ≥ 250 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936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Độ phân giải mẫu: ≥16 bit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936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Camera theo dõi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936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Loại camera: Camera IP, quay Ngày/Đêm, có khả năng điều khiển hướng và phóng to thu nhỏ hình ảnh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Tỷ lệ Phóng to (Zoom): Zoom quang học ≥12x; Zoom kỹ thuật số ≥5x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Cảm biến hình ảnh: Cảm biến CCD hoặc CMOS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Tự động lấy nét: Có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Số lượng pixel: ≥ 0,9 Megapixe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Chế độ quay ánh sáng tối: Có màu ở ≤5 lux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Tính năng phần mềm điện não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Phần mềm có tối thiểu các kỹ thuật: Đo PSG - Ngưng thở khi ngủ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Ghi video: Đồng bộ video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Cơ sở dữ liệu: Sử dụng cơ sở dữ liệu SQL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Cấu hình máy tính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Máy tính có cấu hình tối thiểu: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CPU: Core i5 thế hệ 10, RAM 8GB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Ổ cứng: ≥1000 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Màn hình: LCD ≥ 19 inch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Giường hồi sức cấp cứu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Chiếc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Yêu cầu chung: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Thiết bị mới 100%,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Đạt tiêu chuẩn chất lượng ISO 13485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Sản xuất năm 2022 trở về sau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Cấu hình cung cấp: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Giường chính: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Điều khiển gắn thành cho điều dưỡng: 02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Điều khiển gắn thành cho bệnh nhân: 02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Bánh xe có khóa: 01 bộ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Thành chắn: 01 bộ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Tấm đầu giường: 02 cái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Đệm: 01 cái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Acqui dự phòng: 01 cái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Cọc truyền dịch: 01 cái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Tài liệu hướng dẫn sử dụng tiếng Anh, tiếng Việt: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- Tài liệu hướng dẫn bảo dưỡng, sửa chữa: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b/>
                <w:bCs/>
                <w:sz w:val="26"/>
                <w:szCs w:val="26"/>
              </w:rPr>
              <w:t>Thông số kỹ thuật: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Chiều dài giường: ≥ 2200 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5B1B1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Chiều rộng giường của giường: ≥ 950 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5B1B17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A7B74">
              <w:rPr>
                <w:rFonts w:ascii="Times New Roman" w:hAnsi="Times New Roman"/>
                <w:i/>
                <w:iCs/>
                <w:sz w:val="26"/>
                <w:szCs w:val="26"/>
              </w:rPr>
              <w:lastRenderedPageBreak/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Chiều cao đến mặt giường: từ ≤ 400mm đến ≥ 700mm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5B1B17">
        <w:trPr>
          <w:trHeight w:val="43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Góc nâng tựa lưng: từ 0 độ đến ≥70 độ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5B1B17">
        <w:trPr>
          <w:trHeight w:val="4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Góc nâng hạ vùng gối: từ 0 độ đến ≥25 độ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Góc nghiêng TR/RTR: tối đa ≥10 độ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36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Phạm vi điều chỉnh chiều cao: ≥ 350mm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69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Tấm chắn đầu và cuối giường: làm bằng nhựa PE hoặc HDPE hoặc tương đương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Thành chắn 2 bên bằng nhựa PE hoặc HDPE, có chốt khóa tự động khi được kéo lên. Mỗi bên giường chia làm hai phần: phần lưng và phần chân.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78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Có móc treo túi dịch ở hai bên của tấm hông giường và thành giường phía chân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69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Giường có các ngàm để cố định dây đai khi cần giữ bệnh nhân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5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Có vòng giảm chấn cao su ở 4 góc giường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69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Cọc truyền dịch có thể gắn ở một trong bốn vị trí ở góc giường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56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Bánh xe có kích thước bánh xe: ≥150mm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41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Có chức năng đưa về vị trí hỗ trợ CPR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83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Ắc quy loại sạc dùng nhiều lần, có đèn tình trạng ắc quy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3D1AF9" w:rsidRPr="00387A1A" w:rsidTr="006F153B">
        <w:trPr>
          <w:trHeight w:val="6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Đệm không thấm nước, xử lý kháng khuẩn, chống cháy lan 2000 x 860 mm (±5%)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AF9" w:rsidRPr="005A7B74" w:rsidRDefault="003D1AF9">
            <w:pPr>
              <w:rPr>
                <w:rFonts w:ascii="Times New Roman" w:hAnsi="Times New Roman"/>
                <w:sz w:val="26"/>
                <w:szCs w:val="26"/>
              </w:rPr>
            </w:pPr>
            <w:r w:rsidRPr="005A7B74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4738E4">
        <w:trPr>
          <w:trHeight w:val="41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Giường bệnh nhân &amp; kèm tủ đầu giường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42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8.1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Giường inox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Chiếc</w:t>
            </w:r>
          </w:p>
        </w:tc>
      </w:tr>
      <w:tr w:rsidR="005B1B17" w:rsidRPr="00387A1A" w:rsidTr="006F153B">
        <w:trPr>
          <w:trHeight w:val="41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Yêu cầu chung: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40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Thiết bị mới 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41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Sản xuất năm 2022 trở về sau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41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Cấu hình cung cấp: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4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Giường bệnh nhân: 01 cái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41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Đệm mút bọc giả da: 01 cái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41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Thanh chắn giường: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5B1B17">
        <w:trPr>
          <w:trHeight w:val="41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Cọc màn: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5B1B17">
        <w:trPr>
          <w:trHeight w:val="41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Yêu cầu kỹ thuật tối thiểu: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5B1B17">
        <w:trPr>
          <w:trHeight w:val="41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Kích thước: Dài 2000 x 900 x 550mm (±5%)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5B1B17" w:rsidRPr="00387A1A" w:rsidTr="005B1B17">
        <w:trPr>
          <w:trHeight w:val="41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Khung Inox SUS 304, dày ≥ 1 mm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41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Dát giường liền, không có nâng hạ đầu, bằng inox SUS304, dày ≥ 1 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41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Đầu và đuôi giường inox SUS 304, dày ≥1 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41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Có đệm bọc vải giả da dày ≥ 5cm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41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Có thanh chắn 2 bên thành giường, có thế gập xuống xuống, dày ≥ 1 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41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8.2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Tủ đầu giường inox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Chiếc</w:t>
            </w:r>
          </w:p>
        </w:tc>
      </w:tr>
      <w:tr w:rsidR="005B1B17" w:rsidRPr="00387A1A" w:rsidTr="006F153B">
        <w:trPr>
          <w:trHeight w:val="41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Yêu cầu chung: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41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Thiết bị mới 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41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Sản xuất năm 2022 trở về sau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41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Cấu hình cung cấp: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41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Tủ đầu giường: 01 cái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41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Thông số kỹ thuật: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Toàn bộ làm bằng inox SUS 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Kích thước tủ đầu giường : 950 x 400 x 350 mm  (±5%)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Gồm 3 khoang: (Khoang trên là ngăn kéo;</w:t>
            </w:r>
            <w:r w:rsidRPr="00325CC6">
              <w:rPr>
                <w:rFonts w:ascii="Times New Roman" w:hAnsi="Times New Roman"/>
                <w:sz w:val="26"/>
                <w:szCs w:val="26"/>
              </w:rPr>
              <w:br/>
              <w:t>khoang giữa kín 3 phía, không có cửa; khoang dưới có cánh đóng mở có khoá)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Khung tủ làm bằng inox hộp (25x25) ±5%mm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Nóc tủ có lan can bằng inox tròn 3 phía, phía trước trống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Ngăn kéo đuợc lắp rãnh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Cánh tủ có tay nắm inox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Các chân tủ có đệm cao su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4738E4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Máy phân tích điện giải đồ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D1AF9" w:rsidRDefault="005B1B17" w:rsidP="005B1B1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1AF9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D1AF9" w:rsidRDefault="005B1B17" w:rsidP="005B1B1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Chiếc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Yêu cầu chung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Sản xuất năm 2022 trở về sau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Thiết bị mới 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Đạt tiêu chuẩn chất lượng ISO 13485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Cấu hình cung cấp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Máy phân tích điện giải: 01 chiếc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Bộ phụ kiện 01 bộ gồm: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Điện cực (K+, Na+, iCa++, pH, Cl-) mỗi loại: 01 chiếc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5B1B1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Dây bơm: 01 chiếc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5B1B17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lastRenderedPageBreak/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Dây nguồn: 01 chiếc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5B1B17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Bộ hóa chất chạy máy: 01 bộ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Tài liệu hướng dẫn sử dụng tiếng Anh, tiếng Việt: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Tài liệu hướng dẫn sửa chữa, bảo dưỡng: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Thông số kỹ thuật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Đo tối thiểu các thông số: K+, Na+, iCa++, pH, Cl-, TCa++, A.G, TCO2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Tối thiểu các loại mẫu: máu toàn phần, huyết thanh và /hoặc huyết tương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Tự động lấy mẫu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Có lưu trữ dữ liệu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Phạm vi phát hiện: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Máu toàn phần, huyết thanh và huyết tương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K+: từ ≤0,5 đến ≥15,0 mmol/L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Na+: từ ≤0,5 đến ≥15,0mmol/L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Cl-: từ ≤20 đến ≥200mmol/L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Li+: từ ≤20 đến ≥200 mmol/L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Ca2+: từ ≤0,2 đến ≥3,0 mmol/L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pH: từ ≤4,0 đến ≥9,0 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TCO2: từ ≤6,0 đến ≥50,0 mmol/L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Nước tiểu pha loãng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K+: từ ≤50 đến ≥250mmol/L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Na+: từ ≤10 đến ≥350mmol/L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Cl-: từ ≤10 đến ≥350mmol/L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Cổng nối tiếp tối thiểu RS 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Độ chính xác của xét nghiệm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K+: ± (≤0,2) mmol/L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Na+: (≤2,0) mmol/L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Cl-: ±(≤2,5) mmol/L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Li+: ± (≤0,1) mmol/L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Ca++: ±(≤0,1) mmol/L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pH: ±(≤0,1)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TCO2: ±(≤ 2,0) mmol/L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Máy x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ét nghiệm huyết học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Chiếc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Yêu cầu chung: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Thiết bị mới 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Sản xuất năm 2022 trở về sau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Đạt tiêu chuẩn chất lượng ISO 13485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Cấu hình cung cấp: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5B1B1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Máy chính: 1 Chiếc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5B1B17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lastRenderedPageBreak/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Bộ đọc barcode: 1 Chiếc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5B1B17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Bộ hóa chất gồm : hóa chất chuẩn. kiểm tra và hóa chất chạy thử: 1 Bộ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Phụ kiện tiêu chuẩn 01 bộ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Lưu điện 1KVA Online: 01 chiếc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Tài liệu kỹ thuật và hướng dẫn sử dụng tiếng Anh và tiếng Việt: 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Tài liệu hướng dẫn sửa chữa, bảo dưỡng: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Thông số kỹ thuật: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Công suất:  ≥ 60 mẫu/ giờ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Báo cáo kết quả ở chế độ toàn phần và pha loãng: ≥20 thông số và ≥ 3 đồ thị biểu đồ phân bố WBC, RBC, PLT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Bạch cầu tối thiểu có 7 thông số (WBC, NEUT#, LYMPH#, MXD#, NEUT%, LYMPH%, MXD%)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Hồng cầu tối thiểu có 8 thông số (RBC, HGB, HCT, MCV, MCH, MCHC, RDW-SD, RDW-CV)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Tiểu cầu tối thiểu có 5 thông số (PLT, PDW, MPV, P-LCR, PCT)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Thể tích hút mẫu: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Chế độ đo máu toàn phần: 50µl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Chế độ đo tiền pha loãng: 20µl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Vận hành: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Màn hình cảm ứng điều khiển tích hợp trong máy.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Kết nối hệ thống: Cổng RS-232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Khoảng hiển thị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WBC: (từ 0.0 đến ≥ 299.9) x 103/µl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RBC: (từ 0.00 đến ≥19.99) x 106/µl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HGB: (từ 0 đến ≥ 25.0) x g/dL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PLT: (từ 0 đến ≥ 1999) x 103/µl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Khoảng phân tích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WBC: (từ 1.0 đến ≥ 99.9) x 103/µl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RBC: (từ 0.3 đến ≥ 7.0) x 106/µl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HGB: (từ 0.1 đến ≥ 25.0) g/dL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HCT: từ 10.0 đến ≥ 60.0%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PLT: từ 10.0 đến ≥ 999 x 103/µl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Độ chính xác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Chế độ máu toàn phần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WBC: ±3% hoặc ± 0.2 x 103/µl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RBC: ±2% hoặc ± 0.03 x 106/µl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5B1B1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PLT: ±5% hoặc ± 10 x 103/µl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5B1B17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Chế độ pha loãng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5B1B17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WBC: ±5% hoặc ± 0.3 x 103/µl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5B1B17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RBC: ±3% hoặc ± 0.05 x 106/µl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PLT: ±8% hoặc ± 15 x 103/µl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Độ tuyến tính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Chế độ máu toàn phần: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WBC: ± 0.3 x 103/μL (1.0 - 9.9 x 103/μL)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± 3% (10 – 99.9 x 103/μL)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RBC: ± 0.03 x 106/μL (0.3 – 0.99 x 106/μL)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± 3% (1.00 – 7.00 x 106/μL)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HGB: ± 0.2g/dL (0.1 – 9.9 g/dL)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± 2% (10.0 - 25.0 g/dL)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HCT: ± 1.0 HCT% (10.0 – 33.3%)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± 3% (33.4 – 60%)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PLT: ± 10 x 103/μL (10 - 199 x 103/μL)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± 5% (200 - 999 x 103/μL)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Máy xét nghiệm nước tiểu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Chiếc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Yêu cầu chung: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Thiết bị mới 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Sản xuất năm 2022 trở về sau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Đạt tiêu chuẩn chất lượng ISO 13485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Cấu hình cung cấp: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Máy chính: 01 chiếc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Đầu đọc Barcode: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Bộ test chuẩn và test thử: 01 bộ (đồng bộ của hãng)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Tài liệu hướng dẫn sử dụng tiếng Anh, tiếng Việt: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Tài liệu hướng dẫn bảo dưỡng, sửa chữa: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Thông số kỹ thuật: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 xml:space="preserve">Phạm vi ứng dụng : thực hiện xét nghiệm tổng phân </w:t>
            </w:r>
            <w:r w:rsidRPr="00325CC6">
              <w:rPr>
                <w:rFonts w:ascii="Times New Roman" w:hAnsi="Times New Roman"/>
                <w:sz w:val="26"/>
                <w:szCs w:val="26"/>
              </w:rPr>
              <w:br/>
              <w:t>tích nước tiểu bán tự động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 xml:space="preserve">Các thông số đo: Tỷ trọng, pH, Bạch cầu, Nitrite, </w:t>
            </w:r>
            <w:r w:rsidRPr="00325CC6">
              <w:rPr>
                <w:rFonts w:ascii="Times New Roman" w:hAnsi="Times New Roman"/>
                <w:sz w:val="26"/>
                <w:szCs w:val="26"/>
              </w:rPr>
              <w:br/>
              <w:t>Protein, Glucose, Keton, Urobililogen, Bilirubin, Máu (Hồng cầu/Hemoglobin), Màu sắc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Nguyên lý đo: phương pháp đo quang hoặc tương đương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Thời gian ủ: ≤60 giây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5B1B1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Chu kỳ đo : ≤ 10 giây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5B1B17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Công suất : ≥ 600 mẫu/giờ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5B1B17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Que thử mẫu bệnh nhân có ≥ 10 thông số, không âm tính giả ở các thông số Glucose và Máu (Hemoglobin)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Khả năng lưu trữ dữ liệu: ≥ 1000 mẫu thường quy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Giao diện sử dụng: Màn hình màu cảm ứng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Máy in nhiệt (khổ giấy ≥ 110mm) có sẵn trong máy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Có tối thiểu cổng kết nối: Cổng USB; cổng RS232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 xml:space="preserve"> Loại mã vạch : Code 39, Code 128, Codabar, ITL (interleaved 2 of 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Tủ lưu mẫu bệnh phẩm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Chiếc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Yêu cầu chung: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Thiết bị mới 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Sản xuất năm 2022 trở về sau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Đạt tiêu chuẩn chất lượng ISO 13485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Cấu hình cung cấp: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   Máy chính: 01 tủ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   Số kệ: 04 kệ và 01 giỏ đựng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   Chìa khóa: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    Pin dự phòng : 01 cái (tích hợp)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Tài liệu hướng dẫn sử dụng tiếng Anh, tiếng Việt: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Tài liệu hướng dẫn bảo dưỡng, sửa chữa: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Thông số kỹ thuật: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   Dung tích: ≥ 300 lít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   Kích thước trong (R x S x C) mm: (580x533x1122) ±5%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Khoảng nhiệt độ cài đặt: từ ≤2 đến ≥8 độ 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Màn hình hiển thị: kỹ thuật số, hiển thị nhiệt độ chính xác ở mức ≤ 0,1 độ 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Hiệu suất làm lạnh: Sau khoảng ≤ 90 phút sau khi khởi động tủ, nhiệt độ sẽ giảm từ ≥ 30 độ C xuống ≤ 5 độ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Kiểu làm lạnh: Tuần hoàn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Chế Độ rã đông: tự động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Chất làm lạnh: R600a hoặc loại tốt hơn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Số kệ: 4 kệ và 1 giỏ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Có khóa cửa và chìa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Chiếu sáng: bằng đèn Led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5B1B1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Có cổng kiểm tra nhiệt độ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5B1B17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Tủ có 4 bánh xe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5B1B17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Cửa tạo nhiệt: Có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5B1B17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 Kiểu tủ: Tủ đứng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 Chức năng báo động hình ảnh và âm thanh: Nhiệt độ cao/thấp, nhiệt độ môi trường cao, nhiệt độ dàn ngưng cao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 Có Pin dự phòng tích hợp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 Chức năng cài đặt thời gian trễ khi khởi động/dừng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 Cửa tự động tạo nhiệt chống ngưng tụ trên mặt kính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  Cổng USB, lưu dữ liệu của tháng trước và hiện tại, có định dạng PDF.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 Có khóa bàn phím bằng mật khẩu.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Tủ bảo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quản hoá chất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Chiếc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Yêu cầu chung: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Thiết bị mới 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Sản xuất năm 2022 trở về sau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Đạt tiêu chuẩn chất lượng ISO 13485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Cấu hình cung cấp: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Tủ chính: 01 chiếc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Đèn LED: 01 chiếc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Giá trữ mẫu: 12 chiếc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Chìa khóa tủ: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Tài liệu hướng dẫn sử dụng tiếng Anh, tiếng Việt: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Tài liệu hướng dẫn bảo dưỡng, sửa chữa: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Thông số kỹ thuật: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Loại tủ đứng, 3 cánh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Có ghi nhiệt độ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Báo động âm thanh và đèn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Kệ điều chỉnh được Độ cao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Dung tích: ≥1500 lít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Thang nhiệt độ: từ ≤ 2 độ C đến ≥8 độ 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Độ chính xác nhiệt độ: ≤ 0,1 độ 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Có màn hình hiển thị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Chế Độ báo động: nhiệt Độ cao hay thấp; Lỗi bộ điều nhiệt; Cửa khép hở.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Kiểu làm lạnh: hệ thống làm lạnh khí cưỡng bức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Ngưng tụ và bay hơi: làm bằng ống đồng.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5B1B1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Tan băng/rã đông: tự động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5B1B17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Gíá trữ mẫu: Có ≥12 giá trữ mẫu có thể điều chỉnh được độ cao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5B1B17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Ghế băng ngồi chờ của bệnh nhân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Chiếc</w:t>
            </w:r>
          </w:p>
        </w:tc>
      </w:tr>
      <w:tr w:rsidR="005B1B17" w:rsidRPr="00387A1A" w:rsidTr="005B1B17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Yêu cầu chung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Thiết bị mới 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Sản xuất năm 2022 trở về sau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Cấu hình cung cấp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Ghế băng 4 chỗ: 01 chiếc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Thông số kỹ thuật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Chất liệu: Mặt ghế, chân ghế, tay vịn bằng inox SUS304. Khung đỡ mặt ghế bằng thép sơn tĩnh điện.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Kích thước tổng thể: dài, rộng, cao (2300 x 570 x 790) mm (±5%)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- Kết cấu: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Mặt ghế rộng ≥ 500 mm, uốn hình chữ V góc tù, dày ≥ 1 mm đột lỗ thoáng, viền cạnh hàn liền vào ghế với khung giằng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Tựa lưng có góc nghiêng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Tay vịn, chân ghế: hình ôvan, dày ≥ 1 mm.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Khung giằng đỡ mặt ghế hình hộp (40 x 80) ±5% mm, dày ≥ 1,2 (mm), chân có tăng chỉnh.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Má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y làm ấm dịch truyền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Chiếc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Yêu cầu chung: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Thiết bị mới 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Sản xuất năm 2022 trở về sau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Đạt tiêu chuẩn chất lượng ISO 13485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Cấu hình cung cấp: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Máy chính: 01 chiếc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Bộ gá máy: 01 cái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Tài liệu hướng dẫn sử dụng tiếng Anh, tiếng Việt: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Tài liệu hướng dẫn bảo dưỡng, sửa chữa: 01 bộ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25CC6">
              <w:rPr>
                <w:rFonts w:ascii="Times New Roman" w:hAnsi="Times New Roman"/>
                <w:b/>
                <w:bCs/>
                <w:sz w:val="26"/>
                <w:szCs w:val="26"/>
              </w:rPr>
              <w:t>Thông số kỹ thuật: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Có thể điều chỉnh mức nhiệt: từ ≤ B56336 đến ≥ 39 độ 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Báo động bằng âm thanh và hình ảnh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Có sẵn hai ống tiêu chuẩn kích thước 4mm&amp;5mm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Tốc độ chảy: Từ 1 đến ≥15ml/phút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Kích thước ống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5B1B1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- 4AF/4BA: 3.1- 4.0mm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5B1B17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- 5AF/DBA: 4.1-5.0mm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5B1B17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Hệ số dòng chảy: Từ 1 đến ≥20 ml/min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B1B17" w:rsidRPr="00387A1A" w:rsidTr="006F153B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- Báo động nhiệt độ 42.5 độ C Nhiệt độ 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B17" w:rsidRPr="00325CC6" w:rsidRDefault="005B1B17" w:rsidP="005B1B17">
            <w:pPr>
              <w:rPr>
                <w:rFonts w:ascii="Times New Roman" w:hAnsi="Times New Roman"/>
                <w:sz w:val="26"/>
                <w:szCs w:val="26"/>
              </w:rPr>
            </w:pPr>
            <w:r w:rsidRPr="00325CC6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</w:tbl>
    <w:p w:rsidR="00387A1A" w:rsidRDefault="00387A1A">
      <w:pPr>
        <w:spacing w:after="160" w:line="259" w:lineRule="auto"/>
        <w:rPr>
          <w:rFonts w:ascii="Times New Roman" w:hAnsi="Times New Roman"/>
          <w:sz w:val="26"/>
          <w:szCs w:val="26"/>
        </w:rPr>
      </w:pPr>
    </w:p>
    <w:p w:rsidR="0036286A" w:rsidRPr="00387A1A" w:rsidRDefault="0036286A">
      <w:pPr>
        <w:spacing w:after="160" w:line="259" w:lineRule="auto"/>
        <w:rPr>
          <w:rFonts w:ascii="Times New Roman" w:hAnsi="Times New Roman"/>
          <w:sz w:val="26"/>
          <w:szCs w:val="26"/>
        </w:rPr>
      </w:pPr>
    </w:p>
    <w:sectPr w:rsidR="0036286A" w:rsidRPr="00387A1A" w:rsidSect="00386988">
      <w:headerReference w:type="default" r:id="rId8"/>
      <w:pgSz w:w="11907" w:h="16840" w:code="9"/>
      <w:pgMar w:top="993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B24" w:rsidRDefault="00256B24" w:rsidP="00572A19">
      <w:r>
        <w:separator/>
      </w:r>
    </w:p>
  </w:endnote>
  <w:endnote w:type="continuationSeparator" w:id="0">
    <w:p w:rsidR="00256B24" w:rsidRDefault="00256B24" w:rsidP="00572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B24" w:rsidRDefault="00256B24" w:rsidP="00572A19">
      <w:r>
        <w:separator/>
      </w:r>
    </w:p>
  </w:footnote>
  <w:footnote w:type="continuationSeparator" w:id="0">
    <w:p w:rsidR="00256B24" w:rsidRDefault="00256B24" w:rsidP="00572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8364471"/>
      <w:docPartObj>
        <w:docPartGallery w:val="Page Numbers (Top of Page)"/>
        <w:docPartUnique/>
      </w:docPartObj>
    </w:sdtPr>
    <w:sdtEndPr>
      <w:rPr>
        <w:noProof/>
      </w:rPr>
    </w:sdtEndPr>
    <w:sdtContent>
      <w:p w:rsidR="004738E4" w:rsidRDefault="004738E4">
        <w:pPr>
          <w:pStyle w:val="Header"/>
          <w:jc w:val="center"/>
        </w:pPr>
        <w:r w:rsidRPr="00572A19">
          <w:rPr>
            <w:rFonts w:ascii="Times New Roman" w:hAnsi="Times New Roman"/>
            <w:sz w:val="26"/>
            <w:szCs w:val="26"/>
          </w:rPr>
          <w:fldChar w:fldCharType="begin"/>
        </w:r>
        <w:r w:rsidRPr="00572A19">
          <w:rPr>
            <w:rFonts w:ascii="Times New Roman" w:hAnsi="Times New Roman"/>
            <w:sz w:val="26"/>
            <w:szCs w:val="26"/>
          </w:rPr>
          <w:instrText xml:space="preserve"> PAGE   \* MERGEFORMAT </w:instrText>
        </w:r>
        <w:r w:rsidRPr="00572A19">
          <w:rPr>
            <w:rFonts w:ascii="Times New Roman" w:hAnsi="Times New Roman"/>
            <w:sz w:val="26"/>
            <w:szCs w:val="26"/>
          </w:rPr>
          <w:fldChar w:fldCharType="separate"/>
        </w:r>
        <w:r w:rsidR="008B7FCA">
          <w:rPr>
            <w:rFonts w:ascii="Times New Roman" w:hAnsi="Times New Roman"/>
            <w:noProof/>
            <w:sz w:val="26"/>
            <w:szCs w:val="26"/>
          </w:rPr>
          <w:t>17</w:t>
        </w:r>
        <w:r w:rsidRPr="00572A19">
          <w:rPr>
            <w:rFonts w:ascii="Times New Roman" w:hAnsi="Times New Roman"/>
            <w:noProof/>
            <w:sz w:val="26"/>
            <w:szCs w:val="26"/>
          </w:rPr>
          <w:fldChar w:fldCharType="end"/>
        </w:r>
      </w:p>
    </w:sdtContent>
  </w:sdt>
  <w:p w:rsidR="004738E4" w:rsidRDefault="004738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BD14B8"/>
    <w:multiLevelType w:val="hybridMultilevel"/>
    <w:tmpl w:val="1F90173A"/>
    <w:lvl w:ilvl="0" w:tplc="3EF4AA6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1B4"/>
    <w:rsid w:val="000229AD"/>
    <w:rsid w:val="00022BB3"/>
    <w:rsid w:val="000466E5"/>
    <w:rsid w:val="00046D59"/>
    <w:rsid w:val="00114076"/>
    <w:rsid w:val="00131BFF"/>
    <w:rsid w:val="00183C11"/>
    <w:rsid w:val="001B723E"/>
    <w:rsid w:val="001C6FA6"/>
    <w:rsid w:val="001D0B86"/>
    <w:rsid w:val="001E467A"/>
    <w:rsid w:val="001F216E"/>
    <w:rsid w:val="00213D91"/>
    <w:rsid w:val="0022789D"/>
    <w:rsid w:val="00227BEE"/>
    <w:rsid w:val="002304A0"/>
    <w:rsid w:val="00250C3F"/>
    <w:rsid w:val="00250C63"/>
    <w:rsid w:val="00256B24"/>
    <w:rsid w:val="00263A42"/>
    <w:rsid w:val="0027730A"/>
    <w:rsid w:val="00290B37"/>
    <w:rsid w:val="00297566"/>
    <w:rsid w:val="002B263C"/>
    <w:rsid w:val="002B3697"/>
    <w:rsid w:val="00325CC6"/>
    <w:rsid w:val="0036286A"/>
    <w:rsid w:val="00386988"/>
    <w:rsid w:val="00387615"/>
    <w:rsid w:val="00387A1A"/>
    <w:rsid w:val="003A4A94"/>
    <w:rsid w:val="003B01C9"/>
    <w:rsid w:val="003B7BE5"/>
    <w:rsid w:val="003D1AF9"/>
    <w:rsid w:val="003D1F43"/>
    <w:rsid w:val="003F53F3"/>
    <w:rsid w:val="00407388"/>
    <w:rsid w:val="00407A97"/>
    <w:rsid w:val="00426EB3"/>
    <w:rsid w:val="0043794E"/>
    <w:rsid w:val="00451661"/>
    <w:rsid w:val="004738E4"/>
    <w:rsid w:val="00480679"/>
    <w:rsid w:val="0048123A"/>
    <w:rsid w:val="00495878"/>
    <w:rsid w:val="004A11B4"/>
    <w:rsid w:val="004A746D"/>
    <w:rsid w:val="004B3962"/>
    <w:rsid w:val="004E69EB"/>
    <w:rsid w:val="00516D89"/>
    <w:rsid w:val="00531418"/>
    <w:rsid w:val="0056187B"/>
    <w:rsid w:val="0057278E"/>
    <w:rsid w:val="00572A19"/>
    <w:rsid w:val="00584F3E"/>
    <w:rsid w:val="00584F84"/>
    <w:rsid w:val="005A0CA6"/>
    <w:rsid w:val="005A7B74"/>
    <w:rsid w:val="005B1B17"/>
    <w:rsid w:val="00612033"/>
    <w:rsid w:val="006134DE"/>
    <w:rsid w:val="00633B5D"/>
    <w:rsid w:val="006401AA"/>
    <w:rsid w:val="006659AF"/>
    <w:rsid w:val="006F153B"/>
    <w:rsid w:val="00704ECA"/>
    <w:rsid w:val="00771930"/>
    <w:rsid w:val="00797640"/>
    <w:rsid w:val="007A19FC"/>
    <w:rsid w:val="007D1A25"/>
    <w:rsid w:val="007E1F8A"/>
    <w:rsid w:val="007F4797"/>
    <w:rsid w:val="008538EE"/>
    <w:rsid w:val="00881E6E"/>
    <w:rsid w:val="008B7FCA"/>
    <w:rsid w:val="008D15CB"/>
    <w:rsid w:val="0093650A"/>
    <w:rsid w:val="00944545"/>
    <w:rsid w:val="00962DB1"/>
    <w:rsid w:val="00977D92"/>
    <w:rsid w:val="00A15AE0"/>
    <w:rsid w:val="00A2267F"/>
    <w:rsid w:val="00A25EAD"/>
    <w:rsid w:val="00A32ADA"/>
    <w:rsid w:val="00A50962"/>
    <w:rsid w:val="00A533CF"/>
    <w:rsid w:val="00A87076"/>
    <w:rsid w:val="00AF064E"/>
    <w:rsid w:val="00B153DD"/>
    <w:rsid w:val="00B361CF"/>
    <w:rsid w:val="00B366AD"/>
    <w:rsid w:val="00B64F4E"/>
    <w:rsid w:val="00B84148"/>
    <w:rsid w:val="00BA105E"/>
    <w:rsid w:val="00BB452D"/>
    <w:rsid w:val="00BC3345"/>
    <w:rsid w:val="00BF01E8"/>
    <w:rsid w:val="00BF2D7C"/>
    <w:rsid w:val="00C30029"/>
    <w:rsid w:val="00C46FDA"/>
    <w:rsid w:val="00C703BE"/>
    <w:rsid w:val="00C73EAF"/>
    <w:rsid w:val="00D07DEE"/>
    <w:rsid w:val="00D507AE"/>
    <w:rsid w:val="00DB714B"/>
    <w:rsid w:val="00DE7557"/>
    <w:rsid w:val="00DF79FD"/>
    <w:rsid w:val="00E217D0"/>
    <w:rsid w:val="00E25646"/>
    <w:rsid w:val="00E31AEA"/>
    <w:rsid w:val="00E470B7"/>
    <w:rsid w:val="00E70693"/>
    <w:rsid w:val="00EA31A7"/>
    <w:rsid w:val="00EB18B0"/>
    <w:rsid w:val="00ED02BB"/>
    <w:rsid w:val="00F37276"/>
    <w:rsid w:val="00F47766"/>
    <w:rsid w:val="00F733B7"/>
    <w:rsid w:val="00F90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83BAB"/>
  <w15:docId w15:val="{F1406088-00AE-45C5-A45D-31AE46D52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11B4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64F4E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64F4E"/>
    <w:rPr>
      <w:color w:val="954F72"/>
      <w:u w:val="single"/>
    </w:rPr>
  </w:style>
  <w:style w:type="paragraph" w:customStyle="1" w:styleId="msonormal0">
    <w:name w:val="msonormal"/>
    <w:basedOn w:val="Normal"/>
    <w:rsid w:val="00B64F4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font5">
    <w:name w:val="font5"/>
    <w:basedOn w:val="Normal"/>
    <w:rsid w:val="00B64F4E"/>
    <w:pPr>
      <w:spacing w:before="100" w:beforeAutospacing="1" w:after="100" w:afterAutospacing="1"/>
    </w:pPr>
    <w:rPr>
      <w:rFonts w:ascii="Times New Roman" w:hAnsi="Times New Roman"/>
      <w:i/>
      <w:iCs/>
      <w:color w:val="000000"/>
      <w:sz w:val="24"/>
      <w:szCs w:val="24"/>
    </w:rPr>
  </w:style>
  <w:style w:type="paragraph" w:customStyle="1" w:styleId="xl65">
    <w:name w:val="xl65"/>
    <w:basedOn w:val="Normal"/>
    <w:rsid w:val="00B64F4E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"/>
    <w:rsid w:val="00B64F4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"/>
    <w:rsid w:val="00B64F4E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9">
    <w:name w:val="xl69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0">
    <w:name w:val="xl70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3">
    <w:name w:val="xl73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4">
    <w:name w:val="xl74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Normal"/>
    <w:rsid w:val="00B64F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i/>
      <w:iCs/>
      <w:sz w:val="24"/>
      <w:szCs w:val="24"/>
    </w:rPr>
  </w:style>
  <w:style w:type="paragraph" w:customStyle="1" w:styleId="xl81">
    <w:name w:val="xl81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3">
    <w:name w:val="xl83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5">
    <w:name w:val="xl85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Normal"/>
    <w:rsid w:val="00B64F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8">
    <w:name w:val="xl88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9">
    <w:name w:val="xl89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0">
    <w:name w:val="xl90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i/>
      <w:iCs/>
      <w:sz w:val="24"/>
      <w:szCs w:val="24"/>
    </w:rPr>
  </w:style>
  <w:style w:type="paragraph" w:customStyle="1" w:styleId="xl91">
    <w:name w:val="xl91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92">
    <w:name w:val="xl92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Normal"/>
    <w:rsid w:val="00B64F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95">
    <w:name w:val="xl95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7">
    <w:name w:val="xl97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8">
    <w:name w:val="xl98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9">
    <w:name w:val="xl99"/>
    <w:basedOn w:val="Normal"/>
    <w:rsid w:val="00B64F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100">
    <w:name w:val="xl100"/>
    <w:basedOn w:val="Normal"/>
    <w:rsid w:val="00B64F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1">
    <w:name w:val="xl101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2">
    <w:name w:val="xl102"/>
    <w:basedOn w:val="Normal"/>
    <w:rsid w:val="00B64F4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3">
    <w:name w:val="xl103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4">
    <w:name w:val="xl104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5">
    <w:name w:val="xl105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106">
    <w:name w:val="xl106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7">
    <w:name w:val="xl107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FFF"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8">
    <w:name w:val="xl108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9">
    <w:name w:val="xl109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FFF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10">
    <w:name w:val="xl110"/>
    <w:basedOn w:val="Normal"/>
    <w:rsid w:val="00B64F4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FFF"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1">
    <w:name w:val="xl111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Normal"/>
    <w:rsid w:val="00B64F4E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3">
    <w:name w:val="xl113"/>
    <w:basedOn w:val="Normal"/>
    <w:rsid w:val="00B64F4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2A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2A1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72A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2A19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72A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2A19"/>
    <w:rPr>
      <w:rFonts w:ascii=".VnTime" w:eastAsia="Times New Roman" w:hAnsi=".VnTime" w:cs="Times New Roman"/>
      <w:sz w:val="28"/>
      <w:szCs w:val="28"/>
    </w:rPr>
  </w:style>
  <w:style w:type="character" w:customStyle="1" w:styleId="fontstyle01">
    <w:name w:val="fontstyle01"/>
    <w:basedOn w:val="DefaultParagraphFont"/>
    <w:rsid w:val="00C30029"/>
    <w:rPr>
      <w:rFonts w:ascii="TimesNewRomanPS-ItalicMT" w:hAnsi="TimesNewRomanPS-ItalicMT" w:hint="default"/>
      <w:b w:val="0"/>
      <w:bCs w:val="0"/>
      <w:i/>
      <w:iCs/>
      <w:color w:val="141217"/>
      <w:sz w:val="26"/>
      <w:szCs w:val="26"/>
    </w:rPr>
  </w:style>
  <w:style w:type="character" w:customStyle="1" w:styleId="fontstyle21">
    <w:name w:val="fontstyle21"/>
    <w:basedOn w:val="DefaultParagraphFont"/>
    <w:rsid w:val="00C30029"/>
    <w:rPr>
      <w:rFonts w:ascii="TimesNewRomanPSMT" w:hAnsi="TimesNewRomanPSMT" w:hint="default"/>
      <w:b w:val="0"/>
      <w:bCs w:val="0"/>
      <w:i w:val="0"/>
      <w:iCs w:val="0"/>
      <w:color w:val="141217"/>
      <w:sz w:val="36"/>
      <w:szCs w:val="36"/>
    </w:rPr>
  </w:style>
  <w:style w:type="character" w:customStyle="1" w:styleId="fontstyle31">
    <w:name w:val="fontstyle31"/>
    <w:basedOn w:val="DefaultParagraphFont"/>
    <w:rsid w:val="00C30029"/>
    <w:rPr>
      <w:rFonts w:ascii="ArialMT" w:hAnsi="ArialMT" w:hint="default"/>
      <w:b w:val="0"/>
      <w:bCs w:val="0"/>
      <w:i w:val="0"/>
      <w:iCs w:val="0"/>
      <w:color w:val="141217"/>
      <w:sz w:val="24"/>
      <w:szCs w:val="24"/>
    </w:rPr>
  </w:style>
  <w:style w:type="paragraph" w:styleId="ListParagraph">
    <w:name w:val="List Paragraph"/>
    <w:basedOn w:val="Normal"/>
    <w:uiPriority w:val="34"/>
    <w:qFormat/>
    <w:rsid w:val="00A870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E2F3D-277C-46FD-86F9-05DF1479B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3596</Words>
  <Characters>20501</Characters>
  <Application>Microsoft Office Word</Application>
  <DocSecurity>0</DocSecurity>
  <Lines>170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</dc:creator>
  <cp:keywords/>
  <dc:description/>
  <cp:lastModifiedBy>Win8.1 VS10 X64</cp:lastModifiedBy>
  <cp:revision>4</cp:revision>
  <cp:lastPrinted>2022-10-11T08:01:00Z</cp:lastPrinted>
  <dcterms:created xsi:type="dcterms:W3CDTF">2023-07-10T01:41:00Z</dcterms:created>
  <dcterms:modified xsi:type="dcterms:W3CDTF">2023-07-10T02:32:00Z</dcterms:modified>
</cp:coreProperties>
</file>