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276" w:tblpY="45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42"/>
      </w:tblGrid>
      <w:tr w:rsidR="008F2A88" w:rsidRPr="003212D7" w14:paraId="5D7179E8" w14:textId="77777777" w:rsidTr="008F2A88">
        <w:trPr>
          <w:trHeight w:val="567"/>
        </w:trPr>
        <w:tc>
          <w:tcPr>
            <w:tcW w:w="3397" w:type="dxa"/>
          </w:tcPr>
          <w:p w14:paraId="1C9B228E" w14:textId="77777777" w:rsidR="008F2A88" w:rsidRPr="00650352" w:rsidRDefault="008F2A88" w:rsidP="008F2A88">
            <w:pPr>
              <w:spacing w:befor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42" w:type="dxa"/>
          </w:tcPr>
          <w:p w14:paraId="0689543E" w14:textId="77777777" w:rsidR="008F2A88" w:rsidRPr="00A336F2" w:rsidRDefault="008F2A88" w:rsidP="008F2A88">
            <w:pPr>
              <w:spacing w:before="80"/>
              <w:rPr>
                <w:i/>
                <w:color w:val="000000" w:themeColor="text1"/>
                <w:szCs w:val="28"/>
                <w:lang w:val="vi-VN"/>
              </w:rPr>
            </w:pPr>
          </w:p>
        </w:tc>
      </w:tr>
    </w:tbl>
    <w:p w14:paraId="13F0AB80" w14:textId="0DDFAB73" w:rsidR="008166BF" w:rsidRPr="00D71F30" w:rsidRDefault="008166BF" w:rsidP="008166BF">
      <w:pPr>
        <w:pStyle w:val="Heading2"/>
        <w:spacing w:before="0"/>
        <w:jc w:val="center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t xml:space="preserve">PHỤ LỤC </w:t>
      </w:r>
      <w:r>
        <w:rPr>
          <w:rFonts w:ascii="Times New Roman" w:hAnsi="Times New Roman" w:cs="Times New Roman"/>
        </w:rPr>
        <w:t>I</w:t>
      </w:r>
    </w:p>
    <w:p w14:paraId="1DBB38FA" w14:textId="77777777" w:rsidR="008166BF" w:rsidRPr="00D71F30" w:rsidRDefault="008166BF" w:rsidP="008166BF">
      <w:pPr>
        <w:jc w:val="center"/>
        <w:rPr>
          <w:b/>
          <w:sz w:val="26"/>
          <w:szCs w:val="26"/>
        </w:rPr>
      </w:pPr>
      <w:r w:rsidRPr="00D71F30">
        <w:rPr>
          <w:b/>
          <w:sz w:val="26"/>
          <w:szCs w:val="26"/>
        </w:rPr>
        <w:t>DANH MỤC VÀ SỐ LƯỢNG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1"/>
        <w:gridCol w:w="5082"/>
        <w:gridCol w:w="1434"/>
        <w:gridCol w:w="1828"/>
      </w:tblGrid>
      <w:tr w:rsidR="008166BF" w:rsidRPr="00D71F30" w14:paraId="71AA5331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3285860B" w14:textId="77777777" w:rsidR="008166BF" w:rsidRPr="00D71F30" w:rsidRDefault="008166BF" w:rsidP="00E73AAA">
            <w:pPr>
              <w:jc w:val="center"/>
              <w:rPr>
                <w:b/>
                <w:sz w:val="26"/>
                <w:szCs w:val="26"/>
              </w:rPr>
            </w:pPr>
            <w:r w:rsidRPr="00D71F3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19" w:type="pct"/>
            <w:vAlign w:val="center"/>
          </w:tcPr>
          <w:p w14:paraId="477428D1" w14:textId="77777777" w:rsidR="008166BF" w:rsidRPr="00D71F30" w:rsidRDefault="008166BF" w:rsidP="00E73AA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71F30">
              <w:rPr>
                <w:b/>
                <w:sz w:val="26"/>
                <w:szCs w:val="26"/>
              </w:rPr>
              <w:t>Tên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danh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mục</w:t>
            </w:r>
            <w:proofErr w:type="spellEnd"/>
          </w:p>
        </w:tc>
        <w:tc>
          <w:tcPr>
            <w:tcW w:w="767" w:type="pct"/>
            <w:vAlign w:val="center"/>
          </w:tcPr>
          <w:p w14:paraId="4E4EA514" w14:textId="77777777" w:rsidR="008166BF" w:rsidRPr="00D71F30" w:rsidRDefault="008166BF" w:rsidP="00E73AA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71F30">
              <w:rPr>
                <w:b/>
                <w:sz w:val="26"/>
                <w:szCs w:val="26"/>
              </w:rPr>
              <w:t>Đơn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vị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978" w:type="pct"/>
            <w:vAlign w:val="center"/>
          </w:tcPr>
          <w:p w14:paraId="3A1FD139" w14:textId="77777777" w:rsidR="008166BF" w:rsidRPr="00D71F30" w:rsidRDefault="008166BF" w:rsidP="00E73AA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71F30">
              <w:rPr>
                <w:b/>
                <w:sz w:val="26"/>
                <w:szCs w:val="26"/>
              </w:rPr>
              <w:t>Số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lượng</w:t>
            </w:r>
            <w:proofErr w:type="spellEnd"/>
          </w:p>
        </w:tc>
      </w:tr>
      <w:tr w:rsidR="008166BF" w:rsidRPr="00D71F30" w14:paraId="5DDE038E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2E4676B0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vAlign w:val="center"/>
          </w:tcPr>
          <w:p w14:paraId="6044096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kiểm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chuẩn</w:t>
            </w:r>
            <w:proofErr w:type="spellEnd"/>
            <w:r w:rsidRPr="00D71F30">
              <w:rPr>
                <w:sz w:val="26"/>
                <w:szCs w:val="26"/>
              </w:rPr>
              <w:t xml:space="preserve"> QA &amp; QC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7CC" w14:textId="77777777" w:rsidR="008166BF" w:rsidRPr="00D71F30" w:rsidRDefault="008166BF" w:rsidP="00E73AAA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B81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</w:t>
            </w:r>
          </w:p>
        </w:tc>
      </w:tr>
      <w:tr w:rsidR="008166BF" w:rsidRPr="00D71F30" w14:paraId="04704766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293B4251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E32" w14:textId="77777777" w:rsidR="008166BF" w:rsidRPr="00D71F30" w:rsidRDefault="008166BF" w:rsidP="00E73AAA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Dao </w:t>
            </w:r>
            <w:proofErr w:type="spellStart"/>
            <w:r w:rsidRPr="00D71F30">
              <w:rPr>
                <w:sz w:val="26"/>
                <w:szCs w:val="26"/>
              </w:rPr>
              <w:t>lấy</w:t>
            </w:r>
            <w:proofErr w:type="spellEnd"/>
            <w:r w:rsidRPr="00D71F30">
              <w:rPr>
                <w:sz w:val="26"/>
                <w:szCs w:val="26"/>
              </w:rPr>
              <w:t xml:space="preserve"> da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đục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mắt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ED07" w14:textId="77777777" w:rsidR="008166BF" w:rsidRPr="00D71F30" w:rsidRDefault="008166BF" w:rsidP="00E73AAA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D87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</w:t>
            </w:r>
          </w:p>
        </w:tc>
      </w:tr>
      <w:tr w:rsidR="008166BF" w:rsidRPr="00D71F30" w14:paraId="7A4E08A6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626FBD90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2F47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Dao </w:t>
            </w:r>
            <w:proofErr w:type="spellStart"/>
            <w:r w:rsidRPr="00D71F30">
              <w:rPr>
                <w:sz w:val="26"/>
                <w:szCs w:val="26"/>
              </w:rPr>
              <w:t>mổ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điện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cao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tần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9B3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B64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16</w:t>
            </w:r>
          </w:p>
        </w:tc>
      </w:tr>
      <w:tr w:rsidR="008166BF" w:rsidRPr="00D71F30" w14:paraId="001E9722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1EAECB5B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00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hạ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thân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nhiệt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bề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CA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D07B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3</w:t>
            </w:r>
          </w:p>
        </w:tc>
      </w:tr>
      <w:tr w:rsidR="008166BF" w:rsidRPr="00D71F30" w14:paraId="49CC59EE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3098B30B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F9B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thận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nhân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87E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15F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2</w:t>
            </w:r>
          </w:p>
        </w:tc>
      </w:tr>
      <w:tr w:rsidR="008166BF" w:rsidRPr="00D71F30" w14:paraId="2A868CEC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3FA2D7F4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2F8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theo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dõi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huyết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ít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xâm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lấn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14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FE7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</w:t>
            </w:r>
          </w:p>
        </w:tc>
      </w:tr>
      <w:tr w:rsidR="008166BF" w:rsidRPr="00D71F30" w14:paraId="6142C6B7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06D8F8FA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DFC" w14:textId="77777777" w:rsidR="008166BF" w:rsidRPr="00D71F30" w:rsidRDefault="008166BF" w:rsidP="00E73AAA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chẩn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đoán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dị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ứng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loại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B1C" w14:textId="77777777" w:rsidR="008166BF" w:rsidRPr="00D71F30" w:rsidRDefault="008166BF" w:rsidP="00E73AAA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3D7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2</w:t>
            </w:r>
          </w:p>
        </w:tc>
      </w:tr>
      <w:tr w:rsidR="008166BF" w:rsidRPr="00D71F30" w14:paraId="6504CCEE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59CE404F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01C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hóa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21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6E1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2</w:t>
            </w:r>
          </w:p>
        </w:tc>
      </w:tr>
      <w:tr w:rsidR="008166BF" w:rsidRPr="00D71F30" w14:paraId="63ED9F73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0436B462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D8FC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xét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nghiệm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sinh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học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phân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D0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7B7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</w:t>
            </w:r>
          </w:p>
        </w:tc>
      </w:tr>
      <w:tr w:rsidR="008166BF" w:rsidRPr="00D71F30" w14:paraId="782161AE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2E0AF338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6928" w14:textId="77777777" w:rsidR="008166BF" w:rsidRPr="00D71F30" w:rsidRDefault="008166BF" w:rsidP="00E73AAA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bàn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Ghế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khám</w:t>
            </w:r>
            <w:proofErr w:type="spellEnd"/>
            <w:r w:rsidRPr="00D71F30">
              <w:rPr>
                <w:sz w:val="26"/>
                <w:szCs w:val="26"/>
              </w:rPr>
              <w:t xml:space="preserve"> tai </w:t>
            </w:r>
            <w:proofErr w:type="spellStart"/>
            <w:r w:rsidRPr="00D71F30">
              <w:rPr>
                <w:sz w:val="26"/>
                <w:szCs w:val="26"/>
              </w:rPr>
              <w:t>mũi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họng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E1E" w14:textId="77777777" w:rsidR="008166BF" w:rsidRPr="00D71F30" w:rsidRDefault="008166BF" w:rsidP="00E73AAA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1EA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</w:t>
            </w:r>
          </w:p>
        </w:tc>
      </w:tr>
      <w:tr w:rsidR="008166BF" w:rsidRPr="00D71F30" w14:paraId="4A6AC6CC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33AD4F11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69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nhãn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áp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không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tiếp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xúc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FF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63E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1</w:t>
            </w:r>
          </w:p>
        </w:tc>
      </w:tr>
      <w:tr w:rsidR="008166BF" w:rsidRPr="00D71F30" w14:paraId="42740DD3" w14:textId="77777777" w:rsidTr="00E73AAA">
        <w:trPr>
          <w:trHeight w:val="432"/>
        </w:trPr>
        <w:tc>
          <w:tcPr>
            <w:tcW w:w="536" w:type="pct"/>
            <w:vAlign w:val="center"/>
          </w:tcPr>
          <w:p w14:paraId="7D596230" w14:textId="77777777" w:rsidR="008166BF" w:rsidRPr="00D71F30" w:rsidRDefault="008166BF" w:rsidP="008166BF">
            <w:pPr>
              <w:pStyle w:val="ListParagraph"/>
              <w:numPr>
                <w:ilvl w:val="0"/>
                <w:numId w:val="4"/>
              </w:num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2B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theo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dõi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năng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chuyển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hóa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gián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13A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4BA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2</w:t>
            </w:r>
          </w:p>
        </w:tc>
      </w:tr>
    </w:tbl>
    <w:p w14:paraId="79432E6B" w14:textId="77777777" w:rsidR="008166BF" w:rsidRPr="00D71F30" w:rsidRDefault="008166BF" w:rsidP="008166BF">
      <w:pPr>
        <w:jc w:val="center"/>
      </w:pPr>
    </w:p>
    <w:p w14:paraId="2158A5C0" w14:textId="77777777" w:rsidR="008166BF" w:rsidRPr="00D71F30" w:rsidRDefault="008166BF" w:rsidP="008166BF">
      <w:pPr>
        <w:rPr>
          <w:rFonts w:eastAsiaTheme="majorEastAsia"/>
          <w:color w:val="000000"/>
          <w:sz w:val="26"/>
          <w:szCs w:val="26"/>
        </w:rPr>
      </w:pPr>
      <w:r w:rsidRPr="00D71F30">
        <w:br w:type="page"/>
      </w:r>
    </w:p>
    <w:p w14:paraId="60DB795C" w14:textId="2F8D63A5" w:rsidR="008166BF" w:rsidRDefault="008166BF" w:rsidP="008166BF">
      <w:pPr>
        <w:pStyle w:val="Heading2"/>
        <w:jc w:val="center"/>
        <w:rPr>
          <w:rFonts w:ascii="Times New Roman" w:hAnsi="Times New Roman" w:cs="Times New Roman"/>
        </w:rPr>
      </w:pPr>
      <w:bookmarkStart w:id="0" w:name="_Hlk207373286"/>
      <w:r w:rsidRPr="00D71F30">
        <w:rPr>
          <w:rFonts w:ascii="Times New Roman" w:hAnsi="Times New Roman" w:cs="Times New Roman"/>
        </w:rPr>
        <w:lastRenderedPageBreak/>
        <w:t xml:space="preserve">PHỤ LỤC </w:t>
      </w:r>
      <w:r>
        <w:rPr>
          <w:rFonts w:ascii="Times New Roman" w:hAnsi="Times New Roman" w:cs="Times New Roman"/>
        </w:rPr>
        <w:t>II</w:t>
      </w:r>
    </w:p>
    <w:p w14:paraId="465D5454" w14:textId="77777777" w:rsidR="008166BF" w:rsidRPr="00D71F30" w:rsidRDefault="008166BF" w:rsidP="008166BF">
      <w:pPr>
        <w:jc w:val="center"/>
        <w:rPr>
          <w:b/>
          <w:sz w:val="26"/>
          <w:szCs w:val="26"/>
        </w:rPr>
      </w:pPr>
      <w:r w:rsidRPr="00D71F30">
        <w:rPr>
          <w:b/>
          <w:sz w:val="26"/>
          <w:szCs w:val="26"/>
        </w:rPr>
        <w:t>CẤU HÌNH TÍNH NĂNG KỸ THUẬT</w:t>
      </w:r>
    </w:p>
    <w:p w14:paraId="0578E7B2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t xml:space="preserve">1. </w:t>
      </w:r>
      <w:proofErr w:type="spellStart"/>
      <w:r w:rsidRPr="00D71F30">
        <w:rPr>
          <w:rFonts w:ascii="Times New Roman" w:hAnsi="Times New Roman" w:cs="Times New Roman"/>
        </w:rPr>
        <w:t>Hệ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thống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kiểm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chuẩn</w:t>
      </w:r>
      <w:proofErr w:type="spellEnd"/>
      <w:r w:rsidRPr="00D71F30">
        <w:rPr>
          <w:rFonts w:ascii="Times New Roman" w:hAnsi="Times New Roman" w:cs="Times New Roman"/>
        </w:rPr>
        <w:t xml:space="preserve"> QA &amp; QC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8586"/>
      </w:tblGrid>
      <w:tr w:rsidR="008166BF" w:rsidRPr="00D71F30" w14:paraId="6E11271C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A5D4E9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594" w:type="pct"/>
            <w:vAlign w:val="center"/>
          </w:tcPr>
          <w:p w14:paraId="389CAFC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31C6BAC6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3163CA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4594" w:type="pct"/>
            <w:vAlign w:val="center"/>
          </w:tcPr>
          <w:p w14:paraId="2720D63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13945F82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FF7F9A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731263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73CF91F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3E20A8F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05FDC73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49BEF489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7D20AC6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6982608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119687DB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3DB81A8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ADDFF4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7852A152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6E6A03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4594" w:type="pct"/>
            <w:vAlign w:val="center"/>
          </w:tcPr>
          <w:p w14:paraId="689D5F0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67FC5D20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1503BF9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4BD93CC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QA &amp; QC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5715D66A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78D8A7C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594" w:type="pct"/>
            <w:vAlign w:val="center"/>
          </w:tcPr>
          <w:p w14:paraId="6C06AC88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7F8C639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7BCF87D5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639AE2B9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A4740F8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DD94B94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04354290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22DE251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A94157A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4E08C9AD" w14:textId="37469E0E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ion: 0</w:t>
            </w:r>
            <w:r w:rsidR="005D257F">
              <w:rPr>
                <w:color w:val="000000"/>
                <w:sz w:val="26"/>
                <w:szCs w:val="26"/>
              </w:rPr>
              <w:t>3</w:t>
            </w:r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E4A5358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7550098D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1A8B550B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ion: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007AB07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346C5AB2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3BE01EBA" w14:textId="10242A7C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ion: 0</w:t>
            </w:r>
            <w:r w:rsidR="005D257F">
              <w:rPr>
                <w:color w:val="000000"/>
                <w:sz w:val="26"/>
                <w:szCs w:val="26"/>
              </w:rPr>
              <w:t>2</w:t>
            </w:r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399CF015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138DCC5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D7A585E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1344172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4B3189D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594" w:type="pct"/>
            <w:vAlign w:val="center"/>
          </w:tcPr>
          <w:p w14:paraId="75C427B5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tuyệt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7D55C19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CBF5B1A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6416C01F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tuyệt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D6F0594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F3B0812" w14:textId="77777777" w:rsidR="008166BF" w:rsidRPr="00D71F30" w:rsidRDefault="008166BF" w:rsidP="00692435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06B15DFA" w14:textId="77777777" w:rsidR="008166BF" w:rsidRPr="00D71F30" w:rsidRDefault="008166BF" w:rsidP="00692435">
            <w:pPr>
              <w:spacing w:before="0"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ion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3CBCD90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735DCB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38619CDE" w14:textId="77777777" w:rsidR="008166BF" w:rsidRPr="00D71F30" w:rsidRDefault="008166BF" w:rsidP="00692435">
            <w:pPr>
              <w:spacing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ion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chùm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photon: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3799B05B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C99C9C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02DEC78A" w14:textId="77777777" w:rsidR="008166BF" w:rsidRPr="00D71F30" w:rsidRDefault="008166BF" w:rsidP="00692435">
            <w:pPr>
              <w:spacing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ion: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7F59D15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1E0F67E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01104E5" w14:textId="77777777" w:rsidR="008166BF" w:rsidRPr="00D71F30" w:rsidRDefault="008166BF" w:rsidP="00692435">
            <w:pPr>
              <w:spacing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phantom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tuyệt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700F717B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4980AF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37E89100" w14:textId="77777777" w:rsidR="008166BF" w:rsidRPr="00D71F30" w:rsidRDefault="008166BF" w:rsidP="00692435">
            <w:pPr>
              <w:spacing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3156BE2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1B817CA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19743EB" w14:textId="77777777" w:rsidR="008166BF" w:rsidRPr="00D71F30" w:rsidRDefault="008166BF" w:rsidP="00692435">
            <w:pPr>
              <w:spacing w:line="240" w:lineRule="auto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quyền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D1FCE98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7D88AF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594" w:type="pct"/>
            <w:vAlign w:val="center"/>
          </w:tcPr>
          <w:p w14:paraId="295781EB" w14:textId="66DDF2E4" w:rsidR="008166BF" w:rsidRPr="00D71F30" w:rsidRDefault="008166BF" w:rsidP="00692435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hoạch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xạ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IMRT, VMAT, SRS, SBRT</w:t>
            </w:r>
            <w:r w:rsidR="005D257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257F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="005D257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257F">
              <w:rPr>
                <w:b/>
                <w:color w:val="000000"/>
                <w:sz w:val="26"/>
                <w:szCs w:val="26"/>
              </w:rPr>
              <w:t>xạ</w:t>
            </w:r>
            <w:proofErr w:type="spellEnd"/>
            <w:r w:rsidR="005D257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257F">
              <w:rPr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="005D257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257F">
              <w:rPr>
                <w:b/>
                <w:color w:val="000000"/>
                <w:sz w:val="26"/>
                <w:szCs w:val="26"/>
              </w:rPr>
              <w:t>toàn</w:t>
            </w:r>
            <w:proofErr w:type="spellEnd"/>
            <w:r w:rsidR="005D257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D257F">
              <w:rPr>
                <w:b/>
                <w:color w:val="000000"/>
                <w:sz w:val="26"/>
                <w:szCs w:val="26"/>
              </w:rPr>
              <w:t>thân</w:t>
            </w:r>
            <w:proofErr w:type="spellEnd"/>
          </w:p>
        </w:tc>
      </w:tr>
      <w:tr w:rsidR="008166BF" w:rsidRPr="00D71F30" w14:paraId="489CDD16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84555D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</w:tcPr>
          <w:p w14:paraId="46FBE56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đánh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giá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lập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hoạch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trị</w:t>
            </w:r>
            <w:proofErr w:type="spellEnd"/>
            <w:r w:rsidRPr="00D71F30">
              <w:rPr>
                <w:sz w:val="26"/>
                <w:szCs w:val="26"/>
              </w:rPr>
              <w:t xml:space="preserve"> 3D </w:t>
            </w:r>
            <w:proofErr w:type="spellStart"/>
            <w:r w:rsidRPr="00D71F30">
              <w:rPr>
                <w:sz w:val="26"/>
                <w:szCs w:val="26"/>
              </w:rPr>
              <w:t>phương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pháp</w:t>
            </w:r>
            <w:proofErr w:type="spellEnd"/>
            <w:r w:rsidRPr="00D71F30">
              <w:rPr>
                <w:sz w:val="26"/>
                <w:szCs w:val="26"/>
              </w:rPr>
              <w:t xml:space="preserve"> IMRT, VMAT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 w:rsidRPr="00D71F30">
              <w:rPr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B566A56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4DA7D1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</w:tcPr>
          <w:p w14:paraId="0CFCDA7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Phần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mềm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kiểm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toàn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hoạch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trị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bảo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đảm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3D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phương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pháp</w:t>
            </w:r>
            <w:proofErr w:type="spellEnd"/>
            <w:r w:rsidRPr="00D71F30">
              <w:rPr>
                <w:sz w:val="26"/>
                <w:szCs w:val="26"/>
              </w:rPr>
              <w:t xml:space="preserve"> IMRT, VMAT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 w:rsidRPr="00D71F30">
              <w:rPr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AA4A46C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1D3A544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</w:tcPr>
          <w:p w14:paraId="61C055B3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đánh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giá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lập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hoạch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trị</w:t>
            </w:r>
            <w:proofErr w:type="spellEnd"/>
            <w:r w:rsidRPr="00D71F30">
              <w:rPr>
                <w:sz w:val="26"/>
                <w:szCs w:val="26"/>
              </w:rPr>
              <w:t xml:space="preserve"> 3D </w:t>
            </w:r>
            <w:proofErr w:type="spellStart"/>
            <w:r w:rsidRPr="00D71F30">
              <w:rPr>
                <w:sz w:val="26"/>
                <w:szCs w:val="26"/>
              </w:rPr>
              <w:t>phương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pháp</w:t>
            </w:r>
            <w:proofErr w:type="spellEnd"/>
            <w:r w:rsidRPr="00D71F30">
              <w:rPr>
                <w:sz w:val="26"/>
                <w:szCs w:val="26"/>
              </w:rPr>
              <w:t xml:space="preserve"> SRS, SBRT: 01 </w:t>
            </w: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70EDBDF7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944886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</w:tcPr>
          <w:p w14:paraId="25315745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Phần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mềm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kiểm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toàn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hoạch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trị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bảo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đảm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3D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phương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pháp</w:t>
            </w:r>
            <w:proofErr w:type="spellEnd"/>
            <w:r w:rsidRPr="00D71F30">
              <w:rPr>
                <w:sz w:val="26"/>
                <w:szCs w:val="26"/>
              </w:rPr>
              <w:t xml:space="preserve"> SRS, SBRT: 01 </w:t>
            </w:r>
            <w:proofErr w:type="spellStart"/>
            <w:r w:rsidRPr="00D71F30">
              <w:rPr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CE5317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B9DAD0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594" w:type="pct"/>
            <w:vAlign w:val="center"/>
          </w:tcPr>
          <w:p w14:paraId="1B02FE5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quyền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):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E792560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FA8845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594" w:type="pct"/>
            <w:vAlign w:val="center"/>
          </w:tcPr>
          <w:p w14:paraId="5EE9E8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dò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phantom,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49A6D4AF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189BB31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28330DD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diode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nhỏ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F32FCAF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03A26C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71EE54A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Buồng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6D1E1B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214BA6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303F48A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phantom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35F7875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3CCDF1A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594" w:type="pct"/>
            <w:vAlign w:val="center"/>
          </w:tcPr>
          <w:p w14:paraId="43BCF71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suất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8019D4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09CF1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594" w:type="pct"/>
            <w:vAlign w:val="center"/>
          </w:tcPr>
          <w:p w14:paraId="5FDE236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</w:tr>
      <w:tr w:rsidR="008166BF" w:rsidRPr="00D71F30" w14:paraId="759C75E2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0FCA69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178F758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Hê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̣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thống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kiểm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liều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hàng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ngày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853D24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E63680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1699761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Phần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mềm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kiểm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liều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hàng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ngày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353A0BC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2B7C98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594" w:type="pct"/>
            <w:vAlign w:val="center"/>
          </w:tcPr>
          <w:p w14:paraId="3FBB666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</w:tc>
      </w:tr>
      <w:tr w:rsidR="008166BF" w:rsidRPr="00D71F30" w14:paraId="3C3951F3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A4A0BB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5AF2C0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1CAB595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7E09BAB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594" w:type="pct"/>
            <w:vAlign w:val="center"/>
          </w:tcPr>
          <w:p w14:paraId="564C8D0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64850A35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8A4FAE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594" w:type="pct"/>
            <w:vAlign w:val="center"/>
          </w:tcPr>
          <w:p w14:paraId="1C397D3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399EDEB9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EE576A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2406F2D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Phantom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13mm</w:t>
            </w:r>
          </w:p>
        </w:tc>
      </w:tr>
      <w:tr w:rsidR="008166BF" w:rsidRPr="00D71F30" w14:paraId="25510840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1ED3370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27F2B68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172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lít</w:t>
            </w:r>
            <w:proofErr w:type="spellEnd"/>
          </w:p>
        </w:tc>
      </w:tr>
      <w:tr w:rsidR="008166BF" w:rsidRPr="00D71F30" w14:paraId="342B86A4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30B6435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B42FE88" w14:textId="545C2DB0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(D x R x C) </w:t>
            </w:r>
            <w:r w:rsidRPr="00D71F30">
              <w:rPr>
                <w:color w:val="000000"/>
                <w:sz w:val="26"/>
                <w:szCs w:val="26"/>
              </w:rPr>
              <w:t>≥</w:t>
            </w:r>
            <w:r>
              <w:rPr>
                <w:color w:val="000000"/>
                <w:sz w:val="26"/>
                <w:szCs w:val="26"/>
              </w:rPr>
              <w:t xml:space="preserve"> 480 x 480 x </w:t>
            </w:r>
            <w:r w:rsidR="00692435">
              <w:rPr>
                <w:color w:val="000000"/>
                <w:sz w:val="26"/>
                <w:szCs w:val="26"/>
              </w:rPr>
              <w:t>41</w:t>
            </w:r>
            <w:r>
              <w:rPr>
                <w:color w:val="000000"/>
                <w:sz w:val="26"/>
                <w:szCs w:val="26"/>
              </w:rPr>
              <w:t>0 mm</w:t>
            </w:r>
          </w:p>
        </w:tc>
      </w:tr>
      <w:tr w:rsidR="008166BF" w:rsidRPr="00D71F30" w14:paraId="4063886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4D9164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594" w:type="pct"/>
            <w:vAlign w:val="center"/>
          </w:tcPr>
          <w:p w14:paraId="1737527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liều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tuyệt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4A6E286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575BEB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121B19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5 inch</w:t>
            </w:r>
          </w:p>
        </w:tc>
      </w:tr>
      <w:tr w:rsidR="008166BF" w:rsidRPr="00D71F30" w14:paraId="15E05AAC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14CDB0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594" w:type="pct"/>
            <w:vAlign w:val="center"/>
          </w:tcPr>
          <w:p w14:paraId="5C7BD67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quyền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):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8DBDFEC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B03231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22671D4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(CPU):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</w:p>
        </w:tc>
      </w:tr>
      <w:tr w:rsidR="008166BF" w:rsidRPr="00D71F30" w14:paraId="6BA578C9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62A4F7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3037E6F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RAM: ≥ 8 GB</w:t>
            </w:r>
          </w:p>
        </w:tc>
      </w:tr>
      <w:tr w:rsidR="008166BF" w:rsidRPr="00D71F30" w14:paraId="2FD7EDDD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617A10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1389FDB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ổ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250GB</w:t>
            </w:r>
          </w:p>
        </w:tc>
      </w:tr>
      <w:tr w:rsidR="008166BF" w:rsidRPr="00D71F30" w14:paraId="7DFFEBD5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9CD059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195C1E3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LCD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15.6 inches,</w:t>
            </w:r>
          </w:p>
        </w:tc>
      </w:tr>
      <w:tr w:rsidR="008166BF" w:rsidRPr="00D71F30" w14:paraId="3F09CFC8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E0751F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594" w:type="pct"/>
            <w:vAlign w:val="center"/>
          </w:tcPr>
          <w:p w14:paraId="59E19B2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mềm</w:t>
            </w:r>
            <w:proofErr w:type="spellEnd"/>
          </w:p>
        </w:tc>
      </w:tr>
      <w:tr w:rsidR="008166BF" w:rsidRPr="00D71F30" w14:paraId="57F4FB6C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7674F05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lastRenderedPageBreak/>
              <w:t>4.1</w:t>
            </w:r>
          </w:p>
        </w:tc>
        <w:tc>
          <w:tcPr>
            <w:tcW w:w="4594" w:type="pct"/>
            <w:vAlign w:val="center"/>
          </w:tcPr>
          <w:p w14:paraId="7F360F4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20AE0601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C5E35F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7549863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2D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3D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IMRT, VMAT, SRS, SBRT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xạ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</w:p>
        </w:tc>
      </w:tr>
      <w:tr w:rsidR="008166BF" w:rsidRPr="00D71F30" w14:paraId="5B5D8B82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F29261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78A7E08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3D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2E41B23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EBDEC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4594" w:type="pct"/>
            <w:vAlign w:val="center"/>
          </w:tcPr>
          <w:p w14:paraId="4731F72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phantom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IMRT, VMAT, SRS, SBRT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xạ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D71F30">
              <w:rPr>
                <w:color w:val="000000"/>
                <w:sz w:val="26"/>
                <w:szCs w:val="26"/>
              </w:rPr>
              <w:t>3D</w:t>
            </w:r>
          </w:p>
        </w:tc>
      </w:tr>
      <w:tr w:rsidR="008166BF" w:rsidRPr="00D71F30" w14:paraId="533603DE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3F20AD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5796E75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Gamma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</w:p>
        </w:tc>
      </w:tr>
      <w:tr w:rsidR="008166BF" w:rsidRPr="00D71F30" w14:paraId="2F04B467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A3F40E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4" w:type="pct"/>
            <w:vAlign w:val="center"/>
          </w:tcPr>
          <w:p w14:paraId="47A8BA6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ra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dạng</w:t>
            </w:r>
            <w:proofErr w:type="spellEnd"/>
          </w:p>
        </w:tc>
      </w:tr>
      <w:tr w:rsidR="008166BF" w:rsidRPr="00D71F30" w14:paraId="69D5FF81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2898DD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4594" w:type="pct"/>
            <w:vAlign w:val="center"/>
          </w:tcPr>
          <w:p w14:paraId="521424D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378A514F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1B7E8E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94" w:type="pct"/>
            <w:vAlign w:val="center"/>
          </w:tcPr>
          <w:p w14:paraId="176FCFF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6AB64DA4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505E12F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94" w:type="pct"/>
            <w:vAlign w:val="center"/>
          </w:tcPr>
          <w:p w14:paraId="440ABB0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FA7CC1B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6ECD72B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94" w:type="pct"/>
            <w:vAlign w:val="center"/>
          </w:tcPr>
          <w:p w14:paraId="5AB6535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88FD720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034DF4B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94" w:type="pct"/>
            <w:vAlign w:val="center"/>
          </w:tcPr>
          <w:p w14:paraId="60B0C55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BF8E90B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413CD7C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594" w:type="pct"/>
            <w:vAlign w:val="center"/>
          </w:tcPr>
          <w:p w14:paraId="562E5ED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9507DD0" w14:textId="77777777" w:rsidTr="00E73AAA">
        <w:trPr>
          <w:trHeight w:val="394"/>
        </w:trPr>
        <w:tc>
          <w:tcPr>
            <w:tcW w:w="406" w:type="pct"/>
            <w:vAlign w:val="center"/>
          </w:tcPr>
          <w:p w14:paraId="271138C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594" w:type="pct"/>
            <w:vAlign w:val="center"/>
          </w:tcPr>
          <w:p w14:paraId="5ABB950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  <w:bookmarkEnd w:id="0"/>
    </w:tbl>
    <w:p w14:paraId="4FF779B7" w14:textId="77777777" w:rsidR="008166BF" w:rsidRPr="00D71F30" w:rsidRDefault="008166BF" w:rsidP="008166BF">
      <w:pPr>
        <w:rPr>
          <w:sz w:val="26"/>
          <w:szCs w:val="26"/>
        </w:rPr>
      </w:pPr>
    </w:p>
    <w:p w14:paraId="6405438F" w14:textId="77777777" w:rsidR="008166BF" w:rsidRPr="00D71F30" w:rsidRDefault="008166BF" w:rsidP="008166BF">
      <w:pPr>
        <w:rPr>
          <w:sz w:val="26"/>
          <w:szCs w:val="26"/>
        </w:rPr>
      </w:pPr>
    </w:p>
    <w:p w14:paraId="7BEF87BD" w14:textId="77777777" w:rsidR="008166BF" w:rsidRDefault="008166BF" w:rsidP="008166BF"/>
    <w:p w14:paraId="2B65D779" w14:textId="77777777" w:rsidR="00000497" w:rsidRDefault="00000497" w:rsidP="008166BF"/>
    <w:p w14:paraId="3A3CE355" w14:textId="77777777" w:rsidR="00000497" w:rsidRDefault="00000497" w:rsidP="008166BF"/>
    <w:p w14:paraId="4BBB0AE4" w14:textId="77777777" w:rsidR="00000497" w:rsidRDefault="00000497" w:rsidP="008166BF"/>
    <w:p w14:paraId="7B0C5D64" w14:textId="77777777" w:rsidR="00000497" w:rsidRDefault="00000497" w:rsidP="008166BF"/>
    <w:p w14:paraId="38B36AF4" w14:textId="77777777" w:rsidR="00000497" w:rsidRDefault="00000497" w:rsidP="008166BF"/>
    <w:p w14:paraId="5E76C451" w14:textId="77777777" w:rsidR="00000497" w:rsidRDefault="00000497" w:rsidP="008166BF"/>
    <w:p w14:paraId="3FB82359" w14:textId="77777777" w:rsidR="00000497" w:rsidRDefault="00000497" w:rsidP="008166BF"/>
    <w:p w14:paraId="6D1E74C8" w14:textId="77777777" w:rsidR="00000497" w:rsidRPr="00800643" w:rsidRDefault="00000497" w:rsidP="008166BF"/>
    <w:p w14:paraId="2F374B6E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bookmarkStart w:id="1" w:name="_Hlk207364222"/>
      <w:r w:rsidRPr="00D71F30">
        <w:rPr>
          <w:rFonts w:ascii="Times New Roman" w:hAnsi="Times New Roman" w:cs="Times New Roman"/>
        </w:rPr>
        <w:lastRenderedPageBreak/>
        <w:t xml:space="preserve">2. Dao </w:t>
      </w:r>
      <w:proofErr w:type="spellStart"/>
      <w:r w:rsidRPr="00D71F30">
        <w:rPr>
          <w:rFonts w:ascii="Times New Roman" w:hAnsi="Times New Roman" w:cs="Times New Roman"/>
        </w:rPr>
        <w:t>lấy</w:t>
      </w:r>
      <w:proofErr w:type="spellEnd"/>
      <w:r w:rsidRPr="00D71F30">
        <w:rPr>
          <w:rFonts w:ascii="Times New Roman" w:hAnsi="Times New Roman" w:cs="Times New Roman"/>
        </w:rPr>
        <w:t xml:space="preserve"> da </w:t>
      </w:r>
      <w:proofErr w:type="spellStart"/>
      <w:r w:rsidRPr="00D71F30">
        <w:rPr>
          <w:rFonts w:ascii="Times New Roman" w:hAnsi="Times New Roman" w:cs="Times New Roman"/>
        </w:rPr>
        <w:t>và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hệ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thống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đục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mắt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lỗ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7FAF10E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75598D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29D5872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26CB1F8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A29368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1A1EB32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72D5C95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9865C4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28E295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0C155CF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E9B33A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318738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40D0B82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A9D001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4197CA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1663F14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235E96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09477BC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2E24E4C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32B4FC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7F9FBD0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Dao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lấy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6B135E3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68A7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1E0E08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6567AB6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112010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ABF3BD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Pin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B6B734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5286C4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ACDFCE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C62D77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432F47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1DA3CF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Lưỡi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33EFDC6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6F06EA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20D203F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đục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mắt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lỗ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519165C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3E7069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0F4273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(bao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quay):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5983E86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1FBA79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E5838B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F41B6E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4773B7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D3116B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thớt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da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): 01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A34A73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711E9B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5402E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63F006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10066D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077608D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0B9591C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9FFF10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7ACFA90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Dao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lấy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da</w:t>
            </w:r>
          </w:p>
        </w:tc>
      </w:tr>
      <w:tr w:rsidR="008166BF" w:rsidRPr="00D71F30" w14:paraId="318861A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4060D0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72DC26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dao</w:t>
            </w:r>
            <w:proofErr w:type="spellEnd"/>
          </w:p>
        </w:tc>
      </w:tr>
      <w:tr w:rsidR="008166BF" w:rsidRPr="00D71F30" w14:paraId="103A526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173B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E4BE26E" w14:textId="2E551E55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Thân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thép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gỉ</w:t>
            </w:r>
            <w:proofErr w:type="spellEnd"/>
            <w:r w:rsidR="000004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497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="000004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497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="000004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497">
              <w:rPr>
                <w:color w:val="000000"/>
                <w:sz w:val="26"/>
                <w:szCs w:val="26"/>
              </w:rPr>
              <w:t>kim</w:t>
            </w:r>
            <w:proofErr w:type="spellEnd"/>
            <w:r w:rsidR="00000497">
              <w:rPr>
                <w:color w:val="000000"/>
                <w:sz w:val="26"/>
                <w:szCs w:val="26"/>
              </w:rPr>
              <w:t xml:space="preserve"> Titan</w:t>
            </w:r>
          </w:p>
        </w:tc>
      </w:tr>
      <w:tr w:rsidR="008166BF" w:rsidRPr="00D71F30" w14:paraId="03C5C32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8790FD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76188B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78 mm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kẹp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8166BF" w:rsidRPr="00D71F30" w14:paraId="361946B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DB476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B4F8E7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Lưỡi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thép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gỉ</w:t>
            </w:r>
            <w:proofErr w:type="spellEnd"/>
          </w:p>
        </w:tc>
      </w:tr>
      <w:tr w:rsidR="008166BF" w:rsidRPr="00D71F30" w14:paraId="1F4CF34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2BAD27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4280B79" w14:textId="2A4D8861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="000004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497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="000004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00497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6.</w:t>
            </w:r>
            <w:r w:rsidR="00000497">
              <w:rPr>
                <w:color w:val="000000"/>
                <w:sz w:val="26"/>
                <w:szCs w:val="26"/>
              </w:rPr>
              <w:t>0</w:t>
            </w:r>
            <w:r w:rsidRPr="00D71F30">
              <w:rPr>
                <w:color w:val="000000"/>
                <w:sz w:val="26"/>
                <w:szCs w:val="26"/>
              </w:rPr>
              <w:t>00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)</w:t>
            </w:r>
          </w:p>
        </w:tc>
      </w:tr>
      <w:tr w:rsidR="008166BF" w:rsidRPr="00D71F30" w14:paraId="516329B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61ED9B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48932E4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đục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mắt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lỗ</w:t>
            </w:r>
            <w:proofErr w:type="spellEnd"/>
          </w:p>
        </w:tc>
      </w:tr>
      <w:tr w:rsidR="008166BF" w:rsidRPr="00D71F30" w14:paraId="60A072F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445309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D66178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Thớt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polypropylene y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hơn</w:t>
            </w:r>
            <w:proofErr w:type="spellEnd"/>
          </w:p>
        </w:tc>
      </w:tr>
      <w:tr w:rsidR="008166BF" w:rsidRPr="00D71F30" w14:paraId="2CED9EA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668974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57F3A5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da quay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thép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gỉ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nhôm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anode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</w:p>
        </w:tc>
      </w:tr>
      <w:tr w:rsidR="008166BF" w:rsidRPr="00D71F30" w14:paraId="469DB5E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ED3DE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lastRenderedPageBreak/>
              <w:t>IV</w:t>
            </w:r>
          </w:p>
        </w:tc>
        <w:tc>
          <w:tcPr>
            <w:tcW w:w="8334" w:type="dxa"/>
            <w:vAlign w:val="center"/>
          </w:tcPr>
          <w:p w14:paraId="526D4FD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4B3FB06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B58A9A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0372194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4F8ED49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56008F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3044842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4B8E7C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57F5BF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71F7A66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7A4924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49FEC0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062D6C6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FC3E92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F8D302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067CE0A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2291267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9D509C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1CE544E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  <w:bookmarkEnd w:id="1"/>
    </w:tbl>
    <w:p w14:paraId="357C6C55" w14:textId="77777777" w:rsidR="008166BF" w:rsidRPr="00D71F30" w:rsidRDefault="008166BF" w:rsidP="008166BF">
      <w:pPr>
        <w:rPr>
          <w:sz w:val="26"/>
          <w:szCs w:val="26"/>
        </w:rPr>
      </w:pPr>
      <w:r w:rsidRPr="00D71F30">
        <w:rPr>
          <w:sz w:val="26"/>
          <w:szCs w:val="26"/>
        </w:rPr>
        <w:br w:type="page"/>
      </w:r>
    </w:p>
    <w:p w14:paraId="0154C3F6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lastRenderedPageBreak/>
        <w:t xml:space="preserve">3. Dao </w:t>
      </w:r>
      <w:proofErr w:type="spellStart"/>
      <w:r w:rsidRPr="00D71F30">
        <w:rPr>
          <w:rFonts w:ascii="Times New Roman" w:hAnsi="Times New Roman" w:cs="Times New Roman"/>
        </w:rPr>
        <w:t>mổ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điện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cao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tần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65636CC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BEE67F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74185AE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7A9CF3B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4FDF7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3D3D7AC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62F4BB0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23FC81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3EC152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0A35441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1B711E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73653A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65AC99D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881957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5107F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4102B08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9962BD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11C981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44529FF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F3AD12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E77C87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xứ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G7</w:t>
            </w:r>
          </w:p>
        </w:tc>
      </w:tr>
      <w:tr w:rsidR="008166BF" w:rsidRPr="00D71F30" w14:paraId="24B1D43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0D0016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36D1AB9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20D47F4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528346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27014A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Dao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mổ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cao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tần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49262B5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3241E1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6BA2370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Thân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4B8B3E6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595EC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7795DEA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4FA372F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7E6B76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916180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7B2F94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C7E6C0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9045EB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5C98B69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81144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9722F9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7E541EC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9A230B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E340FF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Kẹp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219832E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C2DF27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9BC8DC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kẹp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7B9A77B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6E5D4C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A20E91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Tay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đốt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0EA408D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FF04E7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0FF567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Xe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đẩy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66B60D3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5F3E73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8F9EAE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C66BB8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125DAA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5441690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33150C5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C344A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D0CE75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8A4A02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988385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9E6DC7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Màn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hình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ứng</w:t>
            </w:r>
            <w:proofErr w:type="spellEnd"/>
            <w:r w:rsidRPr="00D71F30">
              <w:rPr>
                <w:sz w:val="26"/>
                <w:szCs w:val="26"/>
              </w:rPr>
              <w:t xml:space="preserve"> LCD ≥ 6.0 inches</w:t>
            </w:r>
          </w:p>
        </w:tc>
      </w:tr>
      <w:tr w:rsidR="008166BF" w:rsidRPr="00D71F30" w14:paraId="52AB607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EA14A6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CB0B8B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công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nghệ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ứng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mô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để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theo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dõi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sự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thay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đổi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trở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mô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với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suất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đo</w:t>
            </w:r>
            <w:proofErr w:type="spellEnd"/>
            <w:r w:rsidRPr="00D71F30">
              <w:rPr>
                <w:sz w:val="26"/>
                <w:szCs w:val="26"/>
              </w:rPr>
              <w:t xml:space="preserve"> ≥ 100.000 </w:t>
            </w:r>
            <w:proofErr w:type="spellStart"/>
            <w:r w:rsidRPr="00D71F30">
              <w:rPr>
                <w:sz w:val="26"/>
                <w:szCs w:val="26"/>
              </w:rPr>
              <w:t>lần</w:t>
            </w:r>
            <w:proofErr w:type="spellEnd"/>
            <w:r w:rsidRPr="00D71F30">
              <w:rPr>
                <w:sz w:val="26"/>
                <w:szCs w:val="26"/>
              </w:rPr>
              <w:t xml:space="preserve">/ </w:t>
            </w:r>
            <w:proofErr w:type="spellStart"/>
            <w:r w:rsidRPr="00D71F30">
              <w:rPr>
                <w:sz w:val="26"/>
                <w:szCs w:val="26"/>
              </w:rPr>
              <w:t>giây</w:t>
            </w:r>
            <w:proofErr w:type="spellEnd"/>
            <w:r w:rsidRPr="00D71F30">
              <w:rPr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sz w:val="26"/>
                <w:szCs w:val="26"/>
              </w:rPr>
              <w:t>hoặc</w:t>
            </w:r>
            <w:proofErr w:type="spellEnd"/>
            <w:r w:rsidRPr="00D71F30">
              <w:rPr>
                <w:sz w:val="26"/>
                <w:szCs w:val="26"/>
              </w:rPr>
              <w:t xml:space="preserve"> Hz)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điều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chỉnh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năng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đầu</w:t>
            </w:r>
            <w:proofErr w:type="spellEnd"/>
            <w:r w:rsidRPr="00D71F30">
              <w:rPr>
                <w:sz w:val="26"/>
                <w:szCs w:val="26"/>
              </w:rPr>
              <w:t xml:space="preserve"> ra </w:t>
            </w:r>
          </w:p>
        </w:tc>
      </w:tr>
      <w:tr w:rsidR="008166BF" w:rsidRPr="00D71F30" w14:paraId="35905A0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3A12F6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9A4E27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năng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vận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hành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đồng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thời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hai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tay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dao</w:t>
            </w:r>
            <w:proofErr w:type="spellEnd"/>
            <w:r w:rsidRPr="00D71F30">
              <w:rPr>
                <w:sz w:val="26"/>
                <w:szCs w:val="26"/>
              </w:rPr>
              <w:t xml:space="preserve"> ở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</w:p>
        </w:tc>
      </w:tr>
      <w:tr w:rsidR="008166BF" w:rsidRPr="00D71F30" w14:paraId="7924EC8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DDA88D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3C1B40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≥ 02 </w:t>
            </w:r>
            <w:proofErr w:type="spellStart"/>
            <w:r w:rsidRPr="00D71F30">
              <w:rPr>
                <w:sz w:val="26"/>
                <w:szCs w:val="26"/>
              </w:rPr>
              <w:t>cổng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với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tay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dao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, ≥ 01 </w:t>
            </w:r>
            <w:proofErr w:type="spellStart"/>
            <w:r w:rsidRPr="00D71F30">
              <w:rPr>
                <w:sz w:val="26"/>
                <w:szCs w:val="26"/>
              </w:rPr>
              <w:t>cổng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với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tay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dao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</w:p>
        </w:tc>
      </w:tr>
      <w:tr w:rsidR="008166BF" w:rsidRPr="00D71F30" w14:paraId="55E0F60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892CB6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292695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thống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giám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tiếp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xúc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điện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trung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tính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với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bệnh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nhân</w:t>
            </w:r>
            <w:proofErr w:type="spellEnd"/>
            <w:r w:rsidRPr="00D71F30">
              <w:rPr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sz w:val="26"/>
                <w:szCs w:val="26"/>
              </w:rPr>
              <w:t>giảm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nguy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cơ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bỏng</w:t>
            </w:r>
            <w:proofErr w:type="spellEnd"/>
            <w:r w:rsidRPr="00D71F30">
              <w:rPr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sz w:val="26"/>
                <w:szCs w:val="26"/>
              </w:rPr>
              <w:t>bảo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đảm</w:t>
            </w:r>
            <w:proofErr w:type="spellEnd"/>
            <w:r w:rsidRPr="00D71F30">
              <w:rPr>
                <w:sz w:val="26"/>
                <w:szCs w:val="26"/>
              </w:rPr>
              <w:t xml:space="preserve"> an </w:t>
            </w:r>
            <w:proofErr w:type="spellStart"/>
            <w:r w:rsidRPr="00D71F30">
              <w:rPr>
                <w:sz w:val="26"/>
                <w:szCs w:val="26"/>
              </w:rPr>
              <w:t>toàn</w:t>
            </w:r>
            <w:proofErr w:type="spellEnd"/>
            <w:r w:rsidRPr="00D71F30">
              <w:rPr>
                <w:sz w:val="26"/>
                <w:szCs w:val="26"/>
              </w:rPr>
              <w:t>)</w:t>
            </w:r>
          </w:p>
        </w:tc>
      </w:tr>
      <w:tr w:rsidR="008166BF" w:rsidRPr="00D71F30" w14:paraId="3261E8C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4BD4F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236FBAD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Thiết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bị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ngừng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cấp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năng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phát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hiện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trở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kháng</w:t>
            </w:r>
            <w:proofErr w:type="spellEnd"/>
            <w:r w:rsidRPr="00D71F30">
              <w:rPr>
                <w:sz w:val="26"/>
                <w:szCs w:val="26"/>
              </w:rPr>
              <w:t xml:space="preserve"> ≥135 Ohm</w:t>
            </w:r>
          </w:p>
        </w:tc>
      </w:tr>
      <w:tr w:rsidR="008166BF" w:rsidRPr="00D71F30" w14:paraId="62D2A53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12CC8D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223EDE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tính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năng</w:t>
            </w:r>
            <w:proofErr w:type="spellEnd"/>
            <w:r w:rsidRPr="00D71F30">
              <w:rPr>
                <w:sz w:val="26"/>
                <w:szCs w:val="26"/>
              </w:rPr>
              <w:t>/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tự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kích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và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ngắt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năng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lượng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không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dùng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bàn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đạp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chân</w:t>
            </w:r>
            <w:proofErr w:type="spellEnd"/>
          </w:p>
        </w:tc>
      </w:tr>
      <w:tr w:rsidR="008166BF" w:rsidRPr="00D71F30" w14:paraId="64CE3C1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619DFC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</w:tcPr>
          <w:p w14:paraId="69AB1EEC" w14:textId="77777777" w:rsidR="008166BF" w:rsidRPr="00D71F30" w:rsidRDefault="008166BF" w:rsidP="00E73AAA">
            <w:pPr>
              <w:rPr>
                <w:b/>
                <w:bCs w:val="0"/>
                <w:sz w:val="26"/>
                <w:szCs w:val="26"/>
              </w:rPr>
            </w:pPr>
            <w:r w:rsidRPr="00D71F30">
              <w:rPr>
                <w:b/>
                <w:sz w:val="26"/>
                <w:szCs w:val="26"/>
              </w:rPr>
              <w:t xml:space="preserve">* Thông </w:t>
            </w:r>
            <w:proofErr w:type="spellStart"/>
            <w:r w:rsidRPr="00D71F30">
              <w:rPr>
                <w:b/>
                <w:sz w:val="26"/>
                <w:szCs w:val="26"/>
              </w:rPr>
              <w:t>số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kỹ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thuật</w:t>
            </w:r>
            <w:proofErr w:type="spellEnd"/>
          </w:p>
        </w:tc>
      </w:tr>
      <w:tr w:rsidR="008166BF" w:rsidRPr="00D71F30" w14:paraId="57CB29F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6E34D7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91EA5CA" w14:textId="77777777" w:rsidR="008166BF" w:rsidRPr="00D71F30" w:rsidRDefault="008166BF" w:rsidP="00E73AAA">
            <w:pPr>
              <w:rPr>
                <w:b/>
                <w:bCs w:val="0"/>
                <w:sz w:val="26"/>
                <w:szCs w:val="26"/>
              </w:rPr>
            </w:pPr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Chế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độ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lưỡng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cực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(Bipolar):  </w:t>
            </w:r>
          </w:p>
        </w:tc>
      </w:tr>
      <w:tr w:rsidR="008166BF" w:rsidRPr="00D71F30" w14:paraId="2B57DA7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816FFE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563A90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≥ 3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>:</w:t>
            </w:r>
          </w:p>
        </w:tc>
      </w:tr>
      <w:tr w:rsidR="008166BF" w:rsidRPr="00D71F30" w14:paraId="795522F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464E32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D6BBD9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số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lưỡng</w:t>
            </w:r>
            <w:proofErr w:type="spellEnd"/>
            <w:r w:rsidRPr="00D71F30">
              <w:rPr>
                <w:sz w:val="26"/>
                <w:szCs w:val="26"/>
              </w:rPr>
              <w:t xml:space="preserve">: ≥ 400 </w:t>
            </w:r>
            <w:proofErr w:type="spellStart"/>
            <w:r w:rsidRPr="00D71F30">
              <w:rPr>
                <w:sz w:val="26"/>
                <w:szCs w:val="26"/>
              </w:rPr>
              <w:t>KHz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</w:p>
        </w:tc>
      </w:tr>
      <w:tr w:rsidR="008166BF" w:rsidRPr="00D71F30" w14:paraId="5B74DC0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22A76A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215DAB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Điện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áp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đỉnh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 :</w:t>
            </w:r>
            <w:proofErr w:type="gramEnd"/>
            <w:r w:rsidRPr="00D71F30">
              <w:rPr>
                <w:sz w:val="26"/>
                <w:szCs w:val="26"/>
              </w:rPr>
              <w:t xml:space="preserve"> ≤ 550V</w:t>
            </w:r>
          </w:p>
        </w:tc>
      </w:tr>
      <w:tr w:rsidR="008166BF" w:rsidRPr="00D71F30" w14:paraId="46CEA31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D2AA7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8621BB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Trở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khángtối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≥50 Ohm</w:t>
            </w:r>
          </w:p>
        </w:tc>
      </w:tr>
      <w:tr w:rsidR="008166BF" w:rsidRPr="00D71F30" w14:paraId="037275D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05347C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5F56D6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Công </w:t>
            </w:r>
            <w:proofErr w:type="spellStart"/>
            <w:r w:rsidRPr="00D71F30">
              <w:rPr>
                <w:sz w:val="26"/>
                <w:szCs w:val="26"/>
              </w:rPr>
              <w:t>suất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 10W</w:t>
            </w:r>
          </w:p>
        </w:tc>
      </w:tr>
      <w:tr w:rsidR="008166BF" w:rsidRPr="00D71F30" w14:paraId="3179B20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91F792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777941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số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cầm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máu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lưỡng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:  </w:t>
            </w:r>
            <w:proofErr w:type="gramStart"/>
            <w:r w:rsidRPr="00D71F30">
              <w:rPr>
                <w:sz w:val="26"/>
                <w:szCs w:val="26"/>
              </w:rPr>
              <w:t>≥  1</w:t>
            </w:r>
            <w:proofErr w:type="gramEnd"/>
            <w:r w:rsidRPr="00D71F30">
              <w:rPr>
                <w:sz w:val="26"/>
                <w:szCs w:val="26"/>
              </w:rPr>
              <w:t>.5</w:t>
            </w:r>
          </w:p>
        </w:tc>
      </w:tr>
      <w:tr w:rsidR="008166BF" w:rsidRPr="00D71F30" w14:paraId="674C528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4B0087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</w:tcPr>
          <w:p w14:paraId="1042A1F8" w14:textId="77777777" w:rsidR="008166BF" w:rsidRPr="00D71F30" w:rsidRDefault="008166BF" w:rsidP="00E73AAA">
            <w:pPr>
              <w:rPr>
                <w:b/>
                <w:bCs w:val="0"/>
                <w:sz w:val="26"/>
                <w:szCs w:val="26"/>
              </w:rPr>
            </w:pPr>
            <w:proofErr w:type="spellStart"/>
            <w:r w:rsidRPr="00D71F30">
              <w:rPr>
                <w:b/>
                <w:sz w:val="26"/>
                <w:szCs w:val="26"/>
              </w:rPr>
              <w:t>Chế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độ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cắt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đơn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cực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(Monopolar CUT):</w:t>
            </w:r>
          </w:p>
        </w:tc>
      </w:tr>
      <w:tr w:rsidR="008166BF" w:rsidRPr="00D71F30" w14:paraId="1EDD8AE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607D28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525313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≥ 2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>:</w:t>
            </w:r>
          </w:p>
        </w:tc>
      </w:tr>
      <w:tr w:rsidR="008166BF" w:rsidRPr="00D71F30" w14:paraId="46A4D06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426B92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C99E2F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số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cắt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 ≥ 400 </w:t>
            </w:r>
            <w:proofErr w:type="spellStart"/>
            <w:r w:rsidRPr="00D71F30">
              <w:rPr>
                <w:sz w:val="26"/>
                <w:szCs w:val="26"/>
              </w:rPr>
              <w:t>KHz</w:t>
            </w:r>
            <w:proofErr w:type="spellEnd"/>
          </w:p>
        </w:tc>
      </w:tr>
      <w:tr w:rsidR="008166BF" w:rsidRPr="00D71F30" w14:paraId="413E476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DB115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3563B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Điện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áp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đỉnh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cắt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gramStart"/>
            <w:r w:rsidRPr="00D71F30">
              <w:rPr>
                <w:sz w:val="26"/>
                <w:szCs w:val="26"/>
              </w:rPr>
              <w:t>≤  2500</w:t>
            </w:r>
            <w:proofErr w:type="gramEnd"/>
            <w:r w:rsidRPr="00D71F30">
              <w:rPr>
                <w:sz w:val="26"/>
                <w:szCs w:val="26"/>
              </w:rPr>
              <w:t xml:space="preserve">V </w:t>
            </w:r>
          </w:p>
        </w:tc>
      </w:tr>
      <w:tr w:rsidR="008166BF" w:rsidRPr="00D71F30" w14:paraId="1E8B44B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D462CE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835AF1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Trở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cắt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 300 Ohm</w:t>
            </w:r>
          </w:p>
        </w:tc>
      </w:tr>
      <w:tr w:rsidR="008166BF" w:rsidRPr="00D71F30" w14:paraId="30652A5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FD8439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6A62EF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Công </w:t>
            </w:r>
            <w:proofErr w:type="spellStart"/>
            <w:r w:rsidRPr="00D71F30">
              <w:rPr>
                <w:sz w:val="26"/>
                <w:szCs w:val="26"/>
              </w:rPr>
              <w:t>suất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cắt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 200W</w:t>
            </w:r>
          </w:p>
        </w:tc>
      </w:tr>
      <w:tr w:rsidR="008166BF" w:rsidRPr="00D71F30" w14:paraId="408A856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415958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B15708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>'</w:t>
            </w: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số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cầm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máu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>: ≥ 1.5</w:t>
            </w:r>
          </w:p>
        </w:tc>
      </w:tr>
      <w:tr w:rsidR="008166BF" w:rsidRPr="00D71F30" w14:paraId="777C484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2D315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</w:tcPr>
          <w:p w14:paraId="69C9A2ED" w14:textId="77777777" w:rsidR="008166BF" w:rsidRPr="00D71F30" w:rsidRDefault="008166BF" w:rsidP="00E73AAA">
            <w:pPr>
              <w:rPr>
                <w:b/>
                <w:bCs w:val="0"/>
                <w:sz w:val="26"/>
                <w:szCs w:val="26"/>
              </w:rPr>
            </w:pPr>
            <w:proofErr w:type="spellStart"/>
            <w:r w:rsidRPr="00D71F30">
              <w:rPr>
                <w:b/>
                <w:sz w:val="26"/>
                <w:szCs w:val="26"/>
              </w:rPr>
              <w:t>Chế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độ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đốt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đơn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sz w:val="26"/>
                <w:szCs w:val="26"/>
              </w:rPr>
              <w:t>cực</w:t>
            </w:r>
            <w:proofErr w:type="spellEnd"/>
            <w:r w:rsidRPr="00D71F30">
              <w:rPr>
                <w:b/>
                <w:sz w:val="26"/>
                <w:szCs w:val="26"/>
              </w:rPr>
              <w:t xml:space="preserve"> (Monopolar </w:t>
            </w:r>
            <w:proofErr w:type="spellStart"/>
            <w:r w:rsidRPr="00D71F30">
              <w:rPr>
                <w:b/>
                <w:sz w:val="26"/>
                <w:szCs w:val="26"/>
              </w:rPr>
              <w:t>Coag</w:t>
            </w:r>
            <w:proofErr w:type="spellEnd"/>
            <w:r w:rsidRPr="00D71F30">
              <w:rPr>
                <w:b/>
                <w:sz w:val="26"/>
                <w:szCs w:val="26"/>
              </w:rPr>
              <w:t>)</w:t>
            </w:r>
          </w:p>
        </w:tc>
      </w:tr>
      <w:tr w:rsidR="008166BF" w:rsidRPr="00D71F30" w14:paraId="611A1F9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5ED67A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FAED47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Có</w:t>
            </w:r>
            <w:proofErr w:type="spellEnd"/>
            <w:r w:rsidRPr="00D71F30">
              <w:rPr>
                <w:sz w:val="26"/>
                <w:szCs w:val="26"/>
              </w:rPr>
              <w:t xml:space="preserve"> ≥ 5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</w:p>
        </w:tc>
      </w:tr>
      <w:tr w:rsidR="008166BF" w:rsidRPr="00D71F30" w14:paraId="670F708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239CFF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EEB61B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Tần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số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hoạt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đốt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 xml:space="preserve"> ≥ 400 kHz</w:t>
            </w:r>
          </w:p>
        </w:tc>
      </w:tr>
      <w:tr w:rsidR="008166BF" w:rsidRPr="00D71F30" w14:paraId="168D04A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65DECB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C4E653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Điện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áp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đỉnh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đốt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≤ 4500V</w:t>
            </w:r>
          </w:p>
        </w:tc>
      </w:tr>
      <w:tr w:rsidR="008166BF" w:rsidRPr="00D71F30" w14:paraId="1CC66EC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AF8849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B043DD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sz w:val="26"/>
                <w:szCs w:val="26"/>
              </w:rPr>
              <w:t>Trở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kháng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đốt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 100 Ohm</w:t>
            </w:r>
          </w:p>
        </w:tc>
      </w:tr>
      <w:tr w:rsidR="008166BF" w:rsidRPr="00D71F30" w14:paraId="4467DD2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393946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FB0959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 Công </w:t>
            </w:r>
            <w:proofErr w:type="spellStart"/>
            <w:r w:rsidRPr="00D71F30">
              <w:rPr>
                <w:sz w:val="26"/>
                <w:szCs w:val="26"/>
              </w:rPr>
              <w:t>suất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tối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1F30">
              <w:rPr>
                <w:sz w:val="26"/>
                <w:szCs w:val="26"/>
              </w:rPr>
              <w:t>đa</w:t>
            </w:r>
            <w:proofErr w:type="spellEnd"/>
            <w:r w:rsidRPr="00D71F30">
              <w:rPr>
                <w:sz w:val="26"/>
                <w:szCs w:val="26"/>
              </w:rPr>
              <w:t xml:space="preserve"> 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proofErr w:type="gram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đốt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 120W</w:t>
            </w:r>
          </w:p>
        </w:tc>
      </w:tr>
      <w:tr w:rsidR="008166BF" w:rsidRPr="00D71F30" w14:paraId="0C16274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F9D1C4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953BA1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Hệ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số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cầm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máu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của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tất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cả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các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chế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độ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đốt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đơn</w:t>
            </w:r>
            <w:proofErr w:type="spellEnd"/>
            <w:r w:rsidRPr="00D71F30">
              <w:rPr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sz w:val="26"/>
                <w:szCs w:val="26"/>
              </w:rPr>
              <w:t>cực</w:t>
            </w:r>
            <w:proofErr w:type="spellEnd"/>
            <w:r w:rsidRPr="00D71F30">
              <w:rPr>
                <w:sz w:val="26"/>
                <w:szCs w:val="26"/>
              </w:rPr>
              <w:t>: ≥ 1.5</w:t>
            </w:r>
          </w:p>
        </w:tc>
      </w:tr>
      <w:tr w:rsidR="008166BF" w:rsidRPr="00D71F30" w14:paraId="78C3E39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8EE518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79BA3D0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0BFE6BD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E003FE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3A9F4A9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6112E8E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A7CB64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5D6AB0F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29B4249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D7D366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379D543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73FE44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EED46B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334" w:type="dxa"/>
            <w:vAlign w:val="center"/>
          </w:tcPr>
          <w:p w14:paraId="6FBED6B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5013B44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92446E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3FC051E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CE5150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EF911E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5431285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7B657B32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br w:type="page"/>
      </w:r>
      <w:r w:rsidRPr="00D71F30">
        <w:rPr>
          <w:rFonts w:ascii="Times New Roman" w:hAnsi="Times New Roman" w:cs="Times New Roman"/>
        </w:rPr>
        <w:lastRenderedPageBreak/>
        <w:t xml:space="preserve">4.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hạ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thân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nhiệt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bề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mặt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50FB2E2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F34278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0EDD0AF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20A3C1E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F26686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0F7F45C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75A7056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55264A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4EC3B2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7D7C1A6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386913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C7DB45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3AC91A9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0E1FF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1ECF6E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00F2E2B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00EEE4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7D8BDB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146561A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0F1043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393A80A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40EF3CF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05F7DD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A6B497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bề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11FCCB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501BF0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F0AEC8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06482B7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FE00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A7143F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3E56E51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9B8A04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AE92C5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6C2280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69E806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9B02D2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529C5F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186B17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752238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460006F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E9C58F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F0ECDF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10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lít</w:t>
            </w:r>
            <w:proofErr w:type="spellEnd"/>
          </w:p>
        </w:tc>
      </w:tr>
      <w:tr w:rsidR="008166BF" w:rsidRPr="00D71F30" w14:paraId="7B92451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A193A0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4D507A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USB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01F9D85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572480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C41C39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7C43F77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8ED62E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5F9692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+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636864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678E16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766BF22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4A75557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4CB562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7B4B44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Đặc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61E8D3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25CCD9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D47CA0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</w:p>
        </w:tc>
      </w:tr>
      <w:tr w:rsidR="008166BF" w:rsidRPr="00D71F30" w14:paraId="050B1FD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D1D526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8EFDD5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xâm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lấn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</w:tr>
      <w:tr w:rsidR="008166BF" w:rsidRPr="00D71F30" w14:paraId="79FF87C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6D1F8D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0431EC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3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</w:tr>
      <w:tr w:rsidR="008166BF" w:rsidRPr="00D71F30" w14:paraId="67A5C54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B081FC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1B7EA5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</w:tr>
      <w:tr w:rsidR="008166BF" w:rsidRPr="00D71F30" w14:paraId="65BF5FD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D8EEF9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F896A4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khuẩn</w:t>
            </w:r>
            <w:proofErr w:type="spellEnd"/>
          </w:p>
        </w:tc>
      </w:tr>
      <w:tr w:rsidR="008166BF" w:rsidRPr="00D71F30" w14:paraId="5FE70E3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9CC957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88EF8A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âm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9B7B59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E18459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43393B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Theo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</w:p>
        </w:tc>
      </w:tr>
      <w:tr w:rsidR="008166BF" w:rsidRPr="00D71F30" w14:paraId="6121A95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7BE4C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A8310A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</w:tr>
      <w:tr w:rsidR="008166BF" w:rsidRPr="00D71F30" w14:paraId="29F9F60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36B031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B626CF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E7DC6A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5601EE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38EF5F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thường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52D2EE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A3A3BD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717BFF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2300 BTU /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</w:tc>
      </w:tr>
      <w:tr w:rsidR="008166BF" w:rsidRPr="00D71F30" w14:paraId="7E13237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16DB7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91ECFB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3.5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lít</w:t>
            </w:r>
            <w:proofErr w:type="spellEnd"/>
          </w:p>
        </w:tc>
      </w:tr>
      <w:tr w:rsidR="008166BF" w:rsidRPr="00D71F30" w14:paraId="164DA1D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F43E4A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AA8518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1.0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  <w:tr w:rsidR="008166BF" w:rsidRPr="00D71F30" w14:paraId="3302503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463BC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06FFB2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</w:tr>
      <w:tr w:rsidR="008166BF" w:rsidRPr="00D71F30" w14:paraId="3DBDE8F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ACD554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24C8CA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Phạm vi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≤ 33</w:t>
            </w:r>
            <w:r w:rsidRPr="00D71F30">
              <w:rPr>
                <w:rFonts w:ascii="Cambria Math" w:hAnsi="Cambria Math" w:cs="Cambria Math"/>
                <w:color w:val="000000"/>
                <w:sz w:val="26"/>
                <w:szCs w:val="26"/>
              </w:rPr>
              <w:t>⁰</w:t>
            </w:r>
            <w:r w:rsidRPr="00D71F30">
              <w:rPr>
                <w:color w:val="000000"/>
                <w:sz w:val="26"/>
                <w:szCs w:val="26"/>
              </w:rPr>
              <w:t>C - ≥ 38,5</w:t>
            </w:r>
            <w:r w:rsidRPr="00D71F30">
              <w:rPr>
                <w:rFonts w:ascii="Cambria Math" w:hAnsi="Cambria Math" w:cs="Cambria Math"/>
                <w:color w:val="000000"/>
                <w:sz w:val="26"/>
                <w:szCs w:val="26"/>
              </w:rPr>
              <w:t>⁰</w:t>
            </w:r>
            <w:r w:rsidRPr="00D71F30">
              <w:rPr>
                <w:color w:val="000000"/>
                <w:sz w:val="26"/>
                <w:szCs w:val="26"/>
              </w:rPr>
              <w:t>C</w:t>
            </w:r>
          </w:p>
        </w:tc>
      </w:tr>
      <w:tr w:rsidR="008166BF" w:rsidRPr="00D71F30" w14:paraId="1EA8C73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99F524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025368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Phạm vi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≤ 13</w:t>
            </w:r>
            <w:r w:rsidRPr="00D71F30">
              <w:rPr>
                <w:rFonts w:ascii="Cambria Math" w:hAnsi="Cambria Math" w:cs="Cambria Math"/>
                <w:color w:val="000000"/>
                <w:sz w:val="26"/>
                <w:szCs w:val="26"/>
              </w:rPr>
              <w:t>⁰</w:t>
            </w:r>
            <w:r w:rsidRPr="00D71F30">
              <w:rPr>
                <w:color w:val="000000"/>
                <w:sz w:val="26"/>
                <w:szCs w:val="26"/>
              </w:rPr>
              <w:t>C – ≥ 40</w:t>
            </w:r>
            <w:r w:rsidRPr="00D71F30">
              <w:rPr>
                <w:rFonts w:ascii="Cambria Math" w:hAnsi="Cambria Math" w:cs="Cambria Math"/>
                <w:color w:val="000000"/>
                <w:sz w:val="26"/>
                <w:szCs w:val="26"/>
              </w:rPr>
              <w:t>⁰</w:t>
            </w:r>
            <w:r w:rsidRPr="00D71F30">
              <w:rPr>
                <w:color w:val="000000"/>
                <w:sz w:val="26"/>
                <w:szCs w:val="26"/>
              </w:rPr>
              <w:t xml:space="preserve"> C</w:t>
            </w:r>
          </w:p>
        </w:tc>
      </w:tr>
      <w:tr w:rsidR="008166BF" w:rsidRPr="00D71F30" w14:paraId="06FEFC5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BF0108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B5F82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Giới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40</w:t>
            </w:r>
            <w:r w:rsidRPr="00D71F30">
              <w:rPr>
                <w:rFonts w:ascii="Cambria Math" w:hAnsi="Cambria Math" w:cs="Cambria Math"/>
                <w:color w:val="000000"/>
                <w:sz w:val="26"/>
                <w:szCs w:val="26"/>
              </w:rPr>
              <w:t>⁰</w:t>
            </w:r>
            <w:r w:rsidRPr="00D71F30">
              <w:rPr>
                <w:color w:val="000000"/>
                <w:sz w:val="26"/>
                <w:szCs w:val="26"/>
              </w:rPr>
              <w:t>C</w:t>
            </w:r>
          </w:p>
        </w:tc>
      </w:tr>
      <w:tr w:rsidR="008166BF" w:rsidRPr="00D71F30" w14:paraId="013A7AA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F226FB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724937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Giới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≤ 13</w:t>
            </w:r>
            <w:r w:rsidRPr="00D71F30">
              <w:rPr>
                <w:rFonts w:ascii="Cambria Math" w:hAnsi="Cambria Math" w:cs="Cambria Math"/>
                <w:color w:val="000000"/>
                <w:sz w:val="26"/>
                <w:szCs w:val="26"/>
              </w:rPr>
              <w:t>⁰</w:t>
            </w:r>
            <w:r w:rsidRPr="00D71F30">
              <w:rPr>
                <w:color w:val="000000"/>
                <w:sz w:val="26"/>
                <w:szCs w:val="26"/>
              </w:rPr>
              <w:t>C</w:t>
            </w:r>
          </w:p>
        </w:tc>
      </w:tr>
      <w:tr w:rsidR="008166BF" w:rsidRPr="00D71F30" w14:paraId="1070358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7F14A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548444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3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cao</w:t>
            </w:r>
            <w:proofErr w:type="spellEnd"/>
          </w:p>
        </w:tc>
      </w:tr>
      <w:tr w:rsidR="008166BF" w:rsidRPr="00D71F30" w14:paraId="7B2B0E4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C25EC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ABBA16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± ≤ 0,4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</w:t>
            </w:r>
          </w:p>
        </w:tc>
      </w:tr>
      <w:tr w:rsidR="008166BF" w:rsidRPr="00D71F30" w14:paraId="507F68F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DD0C12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C8E773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Tấm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F1B20D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2EAC79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3F7A8F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đùi</w:t>
            </w:r>
            <w:proofErr w:type="spellEnd"/>
          </w:p>
        </w:tc>
      </w:tr>
      <w:tr w:rsidR="008166BF" w:rsidRPr="00D71F30" w14:paraId="22C51CB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EC8C38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7012A6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8166BF" w:rsidRPr="00D71F30" w14:paraId="71D19D9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EEA99A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09147B7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6E678DA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1983C8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1857767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5F0EE99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5B1961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58D784C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04F77D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A24316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398722D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5355B2B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3B4D9E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5C19581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2206BBA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9B5E51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72221ED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35EDEF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759FED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52932E2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199D9908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br w:type="page"/>
      </w:r>
      <w:r w:rsidRPr="00D71F30">
        <w:rPr>
          <w:rFonts w:ascii="Times New Roman" w:hAnsi="Times New Roman" w:cs="Times New Roman"/>
        </w:rPr>
        <w:lastRenderedPageBreak/>
        <w:t xml:space="preserve">5.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thận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nhân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tạo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77C4D01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E048AF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1F54156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73D0834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6F5EB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4F90747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5586A2E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148D4F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21E0A8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27D0302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923504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CCA48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2A3A618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8D4E81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AD9A27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68D88DE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CBB8D7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2300FB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0E76B97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6C8419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B88141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xứ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G7</w:t>
            </w:r>
          </w:p>
        </w:tc>
      </w:tr>
      <w:tr w:rsidR="008166BF" w:rsidRPr="00D71F30" w14:paraId="4C06378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BB5527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762A337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7FE63C8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58CE5E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95D6B3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thận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68745A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EADA97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274B159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</w:p>
        </w:tc>
      </w:tr>
      <w:tr w:rsidR="008166BF" w:rsidRPr="00D71F30" w14:paraId="2983C2C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E86DED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671EF40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683E35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ED3FBC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56FA11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B: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72E905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CB587B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B23CAF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RO: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C6E441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0644A4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28326A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E85544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D37BA8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DFC2E3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mồi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E2827D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BFF54B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D62461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EBF473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58C44A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131CE2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Que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tẩy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C8CF92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B1C3C5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544696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Quả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dịch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02 quả</w:t>
            </w:r>
          </w:p>
        </w:tc>
      </w:tr>
      <w:tr w:rsidR="008166BF" w:rsidRPr="00D71F30" w14:paraId="7621CAD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73FFBE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CAEB9F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FB3EAE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96E9EB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73CB0CB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58F10BA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448582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66A595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Acetate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Bicarbonate</w:t>
            </w:r>
          </w:p>
        </w:tc>
      </w:tr>
      <w:tr w:rsidR="008166BF" w:rsidRPr="00D71F30" w14:paraId="7665D7E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5A063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2ACB34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</w:p>
        </w:tc>
      </w:tr>
      <w:tr w:rsidR="008166BF" w:rsidRPr="00D71F30" w14:paraId="75371F4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C19569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31CDC2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</w:p>
        </w:tc>
      </w:tr>
      <w:tr w:rsidR="008166BF" w:rsidRPr="00D71F30" w14:paraId="58912F4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EB7054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E539BE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rách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rỉ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máu</w:t>
            </w:r>
            <w:proofErr w:type="spellEnd"/>
          </w:p>
        </w:tc>
      </w:tr>
      <w:tr w:rsidR="008166BF" w:rsidRPr="00D71F30" w14:paraId="0F07B84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CFBDB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0AEDAA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</w:p>
        </w:tc>
      </w:tr>
      <w:tr w:rsidR="008166BF" w:rsidRPr="00D71F30" w14:paraId="005128A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63438D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C75051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SLEDD/f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HDF online</w:t>
            </w:r>
          </w:p>
        </w:tc>
      </w:tr>
      <w:tr w:rsidR="008166BF" w:rsidRPr="00D71F30" w14:paraId="1763DAF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491A50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2275AC6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Tính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</w:p>
        </w:tc>
      </w:tr>
      <w:tr w:rsidR="008166BF" w:rsidRPr="00D71F30" w14:paraId="271480C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CD4E12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DCE1BF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dừng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8EEE8B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9CC07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0903FD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rửa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E5D37E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06174E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5CE173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trộn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A7C4A5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937599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B759FB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</w:tr>
      <w:tr w:rsidR="008166BF" w:rsidRPr="00D71F30" w14:paraId="19A4C53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D3C4A1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5CF40D0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</w:tc>
      </w:tr>
      <w:tr w:rsidR="008166BF" w:rsidRPr="00D71F30" w14:paraId="6A391EE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12EE2F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C5ED9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203F46D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C63B50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825767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10 inches.</w:t>
            </w:r>
          </w:p>
        </w:tc>
      </w:tr>
      <w:tr w:rsidR="008166BF" w:rsidRPr="00D71F30" w14:paraId="636EB39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68C9C9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B6100F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b,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24D82DE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8ED44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15BABB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RO;</w:t>
            </w:r>
          </w:p>
        </w:tc>
      </w:tr>
      <w:tr w:rsidR="008166BF" w:rsidRPr="00D71F30" w14:paraId="2D22F50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465D24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13FF19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6 bar</w:t>
            </w:r>
          </w:p>
        </w:tc>
      </w:tr>
      <w:tr w:rsidR="008166BF" w:rsidRPr="00D71F30" w14:paraId="52C5EAB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11E237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C429E7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c)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7F77862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DCB0E6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1F56D8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13,0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15,0mS/cm.</w:t>
            </w:r>
          </w:p>
        </w:tc>
      </w:tr>
      <w:tr w:rsidR="008166BF" w:rsidRPr="00D71F30" w14:paraId="68A4258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7630D5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E02B34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Khoảng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35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39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C.</w:t>
            </w:r>
          </w:p>
        </w:tc>
      </w:tr>
      <w:tr w:rsidR="008166BF" w:rsidRPr="00D71F30" w14:paraId="793ED17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C4150A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0BF62D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d)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603E61E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9F62DC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446EEA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Khoảng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cài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≤ 30ml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≥ 600ml/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phút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3B684D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3E775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B74323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e)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phận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bọt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khí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CBBDF3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C136D3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050F46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nguyên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âm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646531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E6F20B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847D1B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bọt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lẻ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0,02ml</w:t>
            </w:r>
          </w:p>
        </w:tc>
      </w:tr>
      <w:tr w:rsidR="008166BF" w:rsidRPr="00D71F30" w14:paraId="0634A70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EF91B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BB6284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f)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phận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lực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mạch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638BC8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CF892F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72A8B8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Phạm vi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≤ -300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≥ +300 mmHg</w:t>
            </w:r>
          </w:p>
        </w:tc>
      </w:tr>
      <w:tr w:rsidR="008166BF" w:rsidRPr="00D71F30" w14:paraId="2D3E01C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9A536C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233187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g)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phận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lực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tĩnh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mạch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480026B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ED69E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7D67B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Phạm vi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-60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+400 mmHg.</w:t>
            </w:r>
          </w:p>
        </w:tc>
      </w:tr>
      <w:tr w:rsidR="008166BF" w:rsidRPr="00D71F30" w14:paraId="71D32B1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8D997B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9E168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h)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phận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lực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xuyên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màng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479F3B6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D28B00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CF4D5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Phạm vi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-60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+400 mmHg.</w:t>
            </w:r>
          </w:p>
        </w:tc>
      </w:tr>
      <w:tr w:rsidR="008166BF" w:rsidRPr="00D71F30" w14:paraId="0200C99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2B5CD4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91233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k)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đông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BơmHeparin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):</w:t>
            </w:r>
          </w:p>
        </w:tc>
      </w:tr>
      <w:tr w:rsidR="008166BF" w:rsidRPr="00D71F30" w14:paraId="69FD7E8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341E90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295056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syring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20ml, 30 ml</w:t>
            </w:r>
          </w:p>
        </w:tc>
      </w:tr>
      <w:tr w:rsidR="008166BF" w:rsidRPr="00D71F30" w14:paraId="1DE37E3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CEB3A9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734566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Lưu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0,5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10mL/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19E875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6CF04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D4B6CE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l)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rò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rỉ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máu</w:t>
            </w:r>
            <w:proofErr w:type="spellEnd"/>
          </w:p>
        </w:tc>
      </w:tr>
      <w:tr w:rsidR="008166BF" w:rsidRPr="00D71F30" w14:paraId="256C0B0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9BB7DE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8DB056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rỉ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0.5 ml/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ở HCT ≤ 32%</w:t>
            </w:r>
          </w:p>
        </w:tc>
      </w:tr>
      <w:tr w:rsidR="008166BF" w:rsidRPr="00D71F30" w14:paraId="5EF8EA6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CEEE82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44BE76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m)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5857E8F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E44592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F1D767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UF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4.000mL/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9897E2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F9104E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975DC1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n)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HDF:</w:t>
            </w:r>
          </w:p>
        </w:tc>
      </w:tr>
      <w:tr w:rsidR="008166BF" w:rsidRPr="00D71F30" w14:paraId="1B6501F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ABA6F0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D42EC0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Lưu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30ml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400ml/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  <w:tr w:rsidR="008166BF" w:rsidRPr="00D71F30" w14:paraId="1F91356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D09102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2FBDCDE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050E792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0BA1DB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1F11B30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17A1B8A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749891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7B1CB6E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F6B20C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3688F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7130FD1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C879CD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BD4FA4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4493935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946B9E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99894B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5D8EC5C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2AA9EE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9561BB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37715A8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369DA2D6" w14:textId="77777777" w:rsidR="008166BF" w:rsidRPr="00D71F30" w:rsidRDefault="008166BF" w:rsidP="008166BF">
      <w:pPr>
        <w:rPr>
          <w:sz w:val="26"/>
          <w:szCs w:val="26"/>
        </w:rPr>
      </w:pPr>
    </w:p>
    <w:p w14:paraId="587CACB4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41FA61BD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3D845C2A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19D07C32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6E3941D5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259F8702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740B30AA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6C56DAE6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5B188E2F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581378D0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7E0EB84C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15C13BAA" w14:textId="77777777" w:rsidR="008166BF" w:rsidRDefault="008166BF" w:rsidP="008166BF">
      <w:pPr>
        <w:pStyle w:val="Heading2"/>
        <w:rPr>
          <w:rFonts w:ascii="Times New Roman" w:hAnsi="Times New Roman" w:cs="Times New Roman"/>
        </w:rPr>
      </w:pPr>
    </w:p>
    <w:p w14:paraId="311AAC92" w14:textId="77777777" w:rsidR="008166BF" w:rsidRDefault="008166BF" w:rsidP="008166BF"/>
    <w:p w14:paraId="675B1F46" w14:textId="77777777" w:rsidR="008166BF" w:rsidRDefault="008166BF" w:rsidP="008166BF"/>
    <w:p w14:paraId="2DCBB026" w14:textId="77777777" w:rsidR="008166BF" w:rsidRDefault="008166BF" w:rsidP="008166BF"/>
    <w:p w14:paraId="7A3174F9" w14:textId="77777777" w:rsidR="008166BF" w:rsidRDefault="008166BF" w:rsidP="008166BF"/>
    <w:p w14:paraId="5661661F" w14:textId="77777777" w:rsidR="008166BF" w:rsidRDefault="008166BF" w:rsidP="008166BF"/>
    <w:p w14:paraId="7197A23A" w14:textId="77777777" w:rsidR="008166BF" w:rsidRDefault="008166BF" w:rsidP="008166BF"/>
    <w:p w14:paraId="61378BA5" w14:textId="77777777" w:rsidR="008166BF" w:rsidRDefault="008166BF" w:rsidP="008166BF"/>
    <w:p w14:paraId="2AF52D75" w14:textId="77777777" w:rsidR="008166BF" w:rsidRDefault="008166BF" w:rsidP="008166BF"/>
    <w:p w14:paraId="1ADDA64A" w14:textId="77777777" w:rsidR="008166BF" w:rsidRPr="00800643" w:rsidRDefault="008166BF" w:rsidP="008166BF"/>
    <w:p w14:paraId="444134FB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t xml:space="preserve">6.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theo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dõi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huyết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động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ít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xâm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lấn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562E42D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49A61B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01A29B5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5C73B07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7C794C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4EA2F3E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6D6DAEA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D44E2D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6BF8C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1C6CEBB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3D2699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A2A1B7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40BE1A9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99AAD0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DEBF90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53CA19F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0F463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D063FC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61561EF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B534D6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15CC7FF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78AA80C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FEFBE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B60B91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huyết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ít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xâm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lấn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410228D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01B13D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9D58FF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313CF22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AE6907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40C11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dò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17AD0C3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A23086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D072F4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Catheter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mạch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≥05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6F58087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4BB2D0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BBBD14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+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1F82C0E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F4A040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7588E33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5B1AE22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62F2FA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B446D1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inch</w:t>
            </w:r>
          </w:p>
        </w:tc>
      </w:tr>
      <w:tr w:rsidR="008166BF" w:rsidRPr="00D71F30" w14:paraId="1755721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162CC3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641DA0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</w:p>
        </w:tc>
      </w:tr>
      <w:tr w:rsidR="008166BF" w:rsidRPr="00D71F30" w14:paraId="2833139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407B83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734306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vượt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dải</w:t>
            </w:r>
            <w:proofErr w:type="spellEnd"/>
          </w:p>
        </w:tc>
      </w:tr>
      <w:tr w:rsidR="008166BF" w:rsidRPr="00D71F30" w14:paraId="3B5DDCF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A82D4F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8316E3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LAN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USB</w:t>
            </w:r>
          </w:p>
        </w:tc>
      </w:tr>
      <w:tr w:rsidR="008166BF" w:rsidRPr="00D71F30" w14:paraId="4F894C7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AF2D74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139C00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17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Dia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, Sys, MAP, SV, SVI, CO, CI, SVR, SVRI, CPO, CPI, PPV, SVV, CVP)</w:t>
            </w:r>
          </w:p>
        </w:tc>
      </w:tr>
      <w:tr w:rsidR="008166BF" w:rsidRPr="00D71F30" w14:paraId="707D9D0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148908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37DE916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66F8FE3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FEB3C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8334" w:type="dxa"/>
            <w:vAlign w:val="center"/>
          </w:tcPr>
          <w:p w14:paraId="4F43614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72D58C8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93E9BF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71F22DD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13106E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57C5DB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0F245DD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4A084D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0E39BA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46D7ECB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46793B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D140E1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056D126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3DC3FF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9ACA5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5150626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038DECAD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br w:type="page"/>
      </w:r>
      <w:r w:rsidRPr="00D71F30">
        <w:rPr>
          <w:rFonts w:ascii="Times New Roman" w:hAnsi="Times New Roman" w:cs="Times New Roman"/>
        </w:rPr>
        <w:lastRenderedPageBreak/>
        <w:t xml:space="preserve">7. </w:t>
      </w:r>
      <w:proofErr w:type="spellStart"/>
      <w:r w:rsidRPr="00D71F30">
        <w:rPr>
          <w:rFonts w:ascii="Times New Roman" w:hAnsi="Times New Roman" w:cs="Times New Roman"/>
        </w:rPr>
        <w:t>Hệ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thống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chẩn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đoán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dị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ứng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các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loại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thuốc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0FB9111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6BD607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5A29C6B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3F2611E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9D1FC3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17C6C2A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3DECFBA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899C3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43AC6E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3C1A294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77F4C4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99DF70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)</w:t>
            </w:r>
          </w:p>
        </w:tc>
      </w:tr>
      <w:tr w:rsidR="008166BF" w:rsidRPr="00D71F30" w14:paraId="45B2BD7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2AE2D9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F178E1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58CD9D1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51BE94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D1419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60BC365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3112CE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4F4DC8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FDA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)</w:t>
            </w:r>
          </w:p>
        </w:tc>
      </w:tr>
      <w:tr w:rsidR="008166BF" w:rsidRPr="00D71F30" w14:paraId="6211FBE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F7DED5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0D0709D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2C50DCD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6FAF6C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4DB4E1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đoán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dị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thuốc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A5FF9F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5342AC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D5AAB0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</w:p>
        </w:tc>
      </w:tr>
      <w:tr w:rsidR="008166BF" w:rsidRPr="00D71F30" w14:paraId="20B847B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F0665E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81417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32B175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A3419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A192EF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(UPS online) ≥ 2 kVA: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E67D44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72B30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EE265C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5F4BFA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047256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47274B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7D22362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969AA2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35B1B2B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3906B9E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48452E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36E498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xét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nghiệm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76 kit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thuốc</w:t>
            </w:r>
            <w:proofErr w:type="spellEnd"/>
          </w:p>
        </w:tc>
      </w:tr>
      <w:tr w:rsidR="008166BF" w:rsidRPr="00D71F30" w14:paraId="4ECD5EF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21767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6E3DE2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Nhận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̣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động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mẫu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hóa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chất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bằng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đầu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mã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vạch</w:t>
            </w:r>
            <w:proofErr w:type="spellEnd"/>
          </w:p>
        </w:tc>
      </w:tr>
      <w:tr w:rsidR="008166BF" w:rsidRPr="00D71F30" w14:paraId="63BB21A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7C0444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60833E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</w:p>
        </w:tc>
      </w:tr>
      <w:tr w:rsidR="008166BF" w:rsidRPr="00D71F30" w14:paraId="35163F0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0687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E9429D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xylanh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10 µL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1000 µL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lỏng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máu</w:t>
            </w:r>
            <w:proofErr w:type="spellEnd"/>
          </w:p>
        </w:tc>
      </w:tr>
      <w:tr w:rsidR="008166BF" w:rsidRPr="00D71F30" w14:paraId="4EC3816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17CB72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88C05B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</w:p>
        </w:tc>
      </w:tr>
      <w:tr w:rsidR="008166BF" w:rsidRPr="00D71F30" w14:paraId="5B50DA7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D47993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ECEB70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≥128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</w:p>
        </w:tc>
      </w:tr>
      <w:tr w:rsidR="008166BF" w:rsidRPr="00D71F30" w14:paraId="069A641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7D9ED5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E73AC0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trước</w:t>
            </w:r>
            <w:proofErr w:type="spellEnd"/>
          </w:p>
        </w:tc>
      </w:tr>
      <w:tr w:rsidR="008166BF" w:rsidRPr="00D71F30" w14:paraId="5119676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BFE12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D0D44E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lắc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ủ: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3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ủ,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40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lắc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</w:p>
        </w:tc>
      </w:tr>
      <w:tr w:rsidR="008166BF" w:rsidRPr="00D71F30" w14:paraId="000A07C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6A09C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A95632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rửa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kênh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16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mỗi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kênh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kim</w:t>
            </w:r>
            <w:proofErr w:type="spellEnd"/>
          </w:p>
        </w:tc>
      </w:tr>
      <w:tr w:rsidR="008166BF" w:rsidRPr="00D71F30" w14:paraId="132576C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BD9BFC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B9FF92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kênh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phổ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sóng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405, 450, 620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405, 450, 630 (nm)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lớn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3</w:t>
            </w:r>
            <w:proofErr w:type="gramStart"/>
            <w:r w:rsidRPr="00D71F30">
              <w:rPr>
                <w:color w:val="000000"/>
                <w:sz w:val="26"/>
                <w:szCs w:val="26"/>
              </w:rPr>
              <w:t>O.D</w:t>
            </w:r>
            <w:proofErr w:type="gramEnd"/>
          </w:p>
        </w:tc>
      </w:tr>
      <w:tr w:rsidR="008166BF" w:rsidRPr="00D71F30" w14:paraId="75EAB1B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F4A799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726C89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RS232</w:t>
            </w:r>
          </w:p>
        </w:tc>
      </w:tr>
      <w:tr w:rsidR="008166BF" w:rsidRPr="00D71F30" w14:paraId="17A5EC0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7B1417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628D5F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xem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truy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,</w:t>
            </w:r>
          </w:p>
        </w:tc>
      </w:tr>
      <w:tr w:rsidR="008166BF" w:rsidRPr="00D71F30" w14:paraId="7F459DA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35CAD7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577C82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Cấu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intel core i5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≥2.5 GHz RAM: ≥16 GB SSD: ≥ 256 GB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LCD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≥21 inch</w:t>
            </w:r>
          </w:p>
        </w:tc>
      </w:tr>
      <w:tr w:rsidR="008166BF" w:rsidRPr="00D71F30" w14:paraId="2D18EFE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CBD558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7686D15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48A341E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0B79AD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0EBB75C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56CDFA4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A24A54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2AE60EA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86BCB2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7078A8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375A25E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9B1128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A5C99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4D6BBFF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52AC669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920485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46840B2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F79274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AE90BD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1977440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35E539EB" w14:textId="77777777" w:rsidR="008166BF" w:rsidRDefault="008166BF" w:rsidP="008166BF">
      <w:pPr>
        <w:rPr>
          <w:sz w:val="26"/>
          <w:szCs w:val="26"/>
        </w:rPr>
      </w:pPr>
    </w:p>
    <w:p w14:paraId="35EBC5C3" w14:textId="77777777" w:rsidR="008166BF" w:rsidRDefault="008166BF" w:rsidP="008166BF">
      <w:pPr>
        <w:rPr>
          <w:sz w:val="26"/>
          <w:szCs w:val="26"/>
        </w:rPr>
      </w:pPr>
    </w:p>
    <w:p w14:paraId="310E9811" w14:textId="77777777" w:rsidR="008166BF" w:rsidRDefault="008166BF" w:rsidP="008166BF">
      <w:pPr>
        <w:rPr>
          <w:sz w:val="26"/>
          <w:szCs w:val="26"/>
        </w:rPr>
      </w:pPr>
    </w:p>
    <w:p w14:paraId="17EC8FEE" w14:textId="77777777" w:rsidR="008166BF" w:rsidRDefault="008166BF" w:rsidP="008166BF">
      <w:pPr>
        <w:rPr>
          <w:sz w:val="26"/>
          <w:szCs w:val="26"/>
        </w:rPr>
      </w:pPr>
    </w:p>
    <w:p w14:paraId="695A6970" w14:textId="77777777" w:rsidR="008166BF" w:rsidRDefault="008166BF" w:rsidP="008166BF">
      <w:pPr>
        <w:rPr>
          <w:sz w:val="26"/>
          <w:szCs w:val="26"/>
        </w:rPr>
      </w:pPr>
    </w:p>
    <w:p w14:paraId="4C8BCE92" w14:textId="77777777" w:rsidR="008166BF" w:rsidRDefault="008166BF" w:rsidP="008166BF">
      <w:pPr>
        <w:rPr>
          <w:sz w:val="26"/>
          <w:szCs w:val="26"/>
        </w:rPr>
      </w:pPr>
    </w:p>
    <w:p w14:paraId="2A808B8F" w14:textId="77777777" w:rsidR="008166BF" w:rsidRDefault="008166BF" w:rsidP="008166BF">
      <w:pPr>
        <w:rPr>
          <w:sz w:val="26"/>
          <w:szCs w:val="26"/>
        </w:rPr>
      </w:pPr>
    </w:p>
    <w:p w14:paraId="2076C298" w14:textId="77777777" w:rsidR="008166BF" w:rsidRDefault="008166BF" w:rsidP="008166BF">
      <w:pPr>
        <w:rPr>
          <w:sz w:val="26"/>
          <w:szCs w:val="26"/>
        </w:rPr>
      </w:pPr>
    </w:p>
    <w:p w14:paraId="07140C4D" w14:textId="77777777" w:rsidR="008166BF" w:rsidRDefault="008166BF" w:rsidP="008166BF">
      <w:pPr>
        <w:rPr>
          <w:sz w:val="26"/>
          <w:szCs w:val="26"/>
        </w:rPr>
      </w:pPr>
    </w:p>
    <w:p w14:paraId="2728999A" w14:textId="77777777" w:rsidR="008166BF" w:rsidRDefault="008166BF" w:rsidP="008166BF">
      <w:pPr>
        <w:rPr>
          <w:sz w:val="26"/>
          <w:szCs w:val="26"/>
        </w:rPr>
      </w:pPr>
    </w:p>
    <w:p w14:paraId="5B996230" w14:textId="77777777" w:rsidR="008166BF" w:rsidRDefault="008166BF" w:rsidP="008166BF">
      <w:pPr>
        <w:rPr>
          <w:sz w:val="26"/>
          <w:szCs w:val="26"/>
        </w:rPr>
      </w:pPr>
    </w:p>
    <w:p w14:paraId="2658C2F3" w14:textId="77777777" w:rsidR="008166BF" w:rsidRDefault="008166BF" w:rsidP="008166BF">
      <w:pPr>
        <w:rPr>
          <w:sz w:val="26"/>
          <w:szCs w:val="26"/>
        </w:rPr>
      </w:pPr>
    </w:p>
    <w:p w14:paraId="363BB341" w14:textId="77777777" w:rsidR="008166BF" w:rsidRDefault="008166BF" w:rsidP="008166BF">
      <w:pPr>
        <w:rPr>
          <w:sz w:val="26"/>
          <w:szCs w:val="26"/>
        </w:rPr>
      </w:pPr>
    </w:p>
    <w:p w14:paraId="2B588953" w14:textId="77777777" w:rsidR="008166BF" w:rsidRPr="00D71F30" w:rsidRDefault="008166BF" w:rsidP="008166BF">
      <w:pPr>
        <w:rPr>
          <w:sz w:val="26"/>
          <w:szCs w:val="26"/>
        </w:rPr>
      </w:pPr>
    </w:p>
    <w:p w14:paraId="7E98FE47" w14:textId="77777777" w:rsidR="008166BF" w:rsidRPr="00D71F30" w:rsidRDefault="008166BF" w:rsidP="008166BF">
      <w:pPr>
        <w:rPr>
          <w:sz w:val="26"/>
          <w:szCs w:val="26"/>
        </w:rPr>
      </w:pPr>
    </w:p>
    <w:p w14:paraId="4E5FF4C9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t xml:space="preserve">8. </w:t>
      </w:r>
      <w:proofErr w:type="spellStart"/>
      <w:r w:rsidRPr="00D71F30">
        <w:rPr>
          <w:rFonts w:ascii="Times New Roman" w:hAnsi="Times New Roman" w:cs="Times New Roman"/>
        </w:rPr>
        <w:t>Hệ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thống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hóa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phát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quang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673C8CA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23E9AC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46C3F93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0ADD6B4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8ED663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667753F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7E17E87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B6A156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FC4059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2F1FEE1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63D2EC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438B90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)</w:t>
            </w:r>
          </w:p>
        </w:tc>
      </w:tr>
      <w:tr w:rsidR="008166BF" w:rsidRPr="00D71F30" w14:paraId="73344EC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6FD649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2098B5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478AA11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8BEA94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5707D7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5DBCC6C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C53AFA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187470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FDA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)</w:t>
            </w:r>
          </w:p>
        </w:tc>
      </w:tr>
      <w:tr w:rsidR="008166BF" w:rsidRPr="00D71F30" w14:paraId="1078DC8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E23E94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32B9798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6478A6F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7B0293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C2AE3F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quang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6D7918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3AB287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83BBD3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</w:p>
        </w:tc>
      </w:tr>
      <w:tr w:rsidR="008166BF" w:rsidRPr="00D71F30" w14:paraId="654D946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6F581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380F54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54EEAF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C4332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9008DD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D74F36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F99E35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DB3955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A3A43C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AABD87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4D9B4F3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53B0B45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847D50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6C376C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đoán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IVD)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Elisa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Macroarray</w:t>
            </w:r>
            <w:proofErr w:type="spellEnd"/>
          </w:p>
        </w:tc>
      </w:tr>
      <w:tr w:rsidR="008166BF" w:rsidRPr="00D71F30" w14:paraId="1764E06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D02633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FA4FC0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nghiệm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40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</w:p>
        </w:tc>
      </w:tr>
      <w:tr w:rsidR="008166BF" w:rsidRPr="00D71F30" w14:paraId="5298BC8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40267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B3DF2C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tủy</w:t>
            </w:r>
            <w:proofErr w:type="spellEnd"/>
          </w:p>
        </w:tc>
      </w:tr>
      <w:tr w:rsidR="008166BF" w:rsidRPr="00D71F30" w14:paraId="54AEA6E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8854BE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CBDB3F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Nhận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dạng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̣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động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mẫu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hóa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chất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bằng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đầu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mã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vạch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barcode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hợp</w:t>
            </w:r>
            <w:proofErr w:type="spellEnd"/>
          </w:p>
        </w:tc>
      </w:tr>
      <w:tr w:rsidR="008166BF" w:rsidRPr="00D71F30" w14:paraId="7FBF706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B46F73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C87C5E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</w:p>
        </w:tc>
      </w:tr>
      <w:tr w:rsidR="008166BF" w:rsidRPr="00D71F30" w14:paraId="5731BEE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E48F33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FA77B4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STAT</w:t>
            </w:r>
          </w:p>
        </w:tc>
      </w:tr>
      <w:tr w:rsidR="008166BF" w:rsidRPr="00D71F30" w14:paraId="6AB1A07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A75182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92C7C8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LCD,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17"</w:t>
            </w:r>
          </w:p>
        </w:tc>
      </w:tr>
      <w:tr w:rsidR="008166BF" w:rsidRPr="00D71F30" w14:paraId="32AD747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B656D7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D243FB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30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</w:p>
        </w:tc>
      </w:tr>
      <w:tr w:rsidR="008166BF" w:rsidRPr="00D71F30" w14:paraId="6E6B559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35A1EB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35A689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phép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48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</w:p>
        </w:tc>
      </w:tr>
      <w:tr w:rsidR="008166BF" w:rsidRPr="00D71F30" w14:paraId="487ED5E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6BED7D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26A710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mức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lỏng</w:t>
            </w:r>
            <w:proofErr w:type="spellEnd"/>
          </w:p>
        </w:tc>
      </w:tr>
      <w:tr w:rsidR="008166BF" w:rsidRPr="00D71F30" w14:paraId="13DDE52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4E21B1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13686C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Đọc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sóng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450, 650nm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≤0,001 Abs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≥3Abs 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quang</w:t>
            </w:r>
            <w:proofErr w:type="spellEnd"/>
          </w:p>
        </w:tc>
      </w:tr>
      <w:tr w:rsidR="008166BF" w:rsidRPr="00D71F30" w14:paraId="6FE9B66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2ABCC2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C2B6C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LIS</w:t>
            </w:r>
          </w:p>
        </w:tc>
      </w:tr>
      <w:tr w:rsidR="008166BF" w:rsidRPr="00D71F30" w14:paraId="3CB893E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40727F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1942E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USB, RS232, LAN</w:t>
            </w:r>
          </w:p>
        </w:tc>
      </w:tr>
      <w:tr w:rsidR="008166BF" w:rsidRPr="00D71F30" w14:paraId="3FEA2C1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00EC83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222351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3055FBC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5AAD85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563AFF0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5D905B5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DA87AB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7377FF7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E3028F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60DBE4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5848715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367020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8A12F5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6AA2676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B6DE81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1C6F98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595E8DA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E3E0A2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26D5D5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18A2F28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6D18DC26" w14:textId="77777777" w:rsidR="008166BF" w:rsidRPr="00D71F30" w:rsidRDefault="008166BF" w:rsidP="008166BF">
      <w:pPr>
        <w:rPr>
          <w:sz w:val="26"/>
          <w:szCs w:val="26"/>
        </w:rPr>
      </w:pPr>
      <w:r w:rsidRPr="00D71F30">
        <w:rPr>
          <w:sz w:val="26"/>
          <w:szCs w:val="26"/>
        </w:rPr>
        <w:br w:type="page"/>
      </w:r>
    </w:p>
    <w:p w14:paraId="6DC29769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lastRenderedPageBreak/>
        <w:t xml:space="preserve">9. </w:t>
      </w:r>
      <w:proofErr w:type="spellStart"/>
      <w:r w:rsidRPr="00D71F30">
        <w:rPr>
          <w:rFonts w:ascii="Times New Roman" w:hAnsi="Times New Roman" w:cs="Times New Roman"/>
        </w:rPr>
        <w:t>Hệ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thống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xét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nghiệm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sinh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học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phân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tử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261F998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D378FD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3796900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3325232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552CDF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74B3DCA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0FB15E6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C1537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DAC226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7A38966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280699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35FB89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22807B6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7EEAD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7C6D7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4D054ED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60AB3A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99C41C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64C8DBC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FAEAB2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4AE8EC9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4CF4571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8A5593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5C2B4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sinh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phân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tử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111844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BF196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23F4A4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; bao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7585DCE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80C3C4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871819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6060A9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B78F36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A1E433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tách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rời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AB1CB4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0D1531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96D8C7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7503FBD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1CF4E4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8FB1FE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quyền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):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411C917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4E265C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C66DC4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7055D69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00552C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745803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in: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178866E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8154CA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42B2DC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chứa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2E2BDE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6E0F24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BA79E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BB8B22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F9B0DF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3A74BE6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5E005EB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79697D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74C1CF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nhanh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nấm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gây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nhiễm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≤8 ml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máu</w:t>
            </w:r>
            <w:proofErr w:type="spellEnd"/>
          </w:p>
        </w:tc>
      </w:tr>
      <w:tr w:rsidR="008166BF" w:rsidRPr="00D71F30" w14:paraId="11A161C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F3D64C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150BE4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xét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042832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731901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370FA6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loài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D0A585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2AE4B2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386FFA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lúc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mẫu</w:t>
            </w:r>
            <w:proofErr w:type="spellEnd"/>
          </w:p>
        </w:tc>
      </w:tr>
      <w:tr w:rsidR="008166BF" w:rsidRPr="00D71F30" w14:paraId="5E90E85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0EC2E6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FBC86E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Giao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88D271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82E654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6F0A24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Panel</w:t>
            </w:r>
          </w:p>
        </w:tc>
      </w:tr>
      <w:tr w:rsidR="008166BF" w:rsidRPr="00D71F30" w14:paraId="5C7E097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A22C11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256F19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LIS/HIS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</w:p>
        </w:tc>
      </w:tr>
      <w:tr w:rsidR="008166BF" w:rsidRPr="00D71F30" w14:paraId="5F60EA6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A3DE02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lastRenderedPageBreak/>
              <w:t>IV</w:t>
            </w:r>
          </w:p>
        </w:tc>
        <w:tc>
          <w:tcPr>
            <w:tcW w:w="8334" w:type="dxa"/>
            <w:vAlign w:val="center"/>
          </w:tcPr>
          <w:p w14:paraId="62CCA19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66D0E2D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40CB67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16C0357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40780CF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69B113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35EF82C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7C765EA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972EC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3AEBA06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962C1D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419D31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4DC493B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93100E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CB26AE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53BD1DE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5B386FC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7FCA3E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022832F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1F25A9D3" w14:textId="77777777" w:rsidR="008166BF" w:rsidRPr="00D71F30" w:rsidRDefault="008166BF" w:rsidP="008166BF">
      <w:pPr>
        <w:rPr>
          <w:sz w:val="26"/>
          <w:szCs w:val="26"/>
        </w:rPr>
      </w:pPr>
      <w:r w:rsidRPr="00D71F30">
        <w:rPr>
          <w:sz w:val="26"/>
          <w:szCs w:val="26"/>
        </w:rPr>
        <w:br w:type="page"/>
      </w:r>
    </w:p>
    <w:p w14:paraId="02F0BD6D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lastRenderedPageBreak/>
        <w:t xml:space="preserve">10. </w:t>
      </w:r>
      <w:proofErr w:type="spellStart"/>
      <w:r w:rsidRPr="00D71F30">
        <w:rPr>
          <w:rFonts w:ascii="Times New Roman" w:hAnsi="Times New Roman" w:cs="Times New Roman"/>
        </w:rPr>
        <w:t>Bộ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Bàn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ghế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khám</w:t>
      </w:r>
      <w:proofErr w:type="spellEnd"/>
      <w:r w:rsidRPr="00D71F30">
        <w:rPr>
          <w:rFonts w:ascii="Times New Roman" w:hAnsi="Times New Roman" w:cs="Times New Roman"/>
        </w:rPr>
        <w:t xml:space="preserve"> tai </w:t>
      </w:r>
      <w:proofErr w:type="spellStart"/>
      <w:r w:rsidRPr="00D71F30">
        <w:rPr>
          <w:rFonts w:ascii="Times New Roman" w:hAnsi="Times New Roman" w:cs="Times New Roman"/>
        </w:rPr>
        <w:t>mũi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họng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052FFF4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89FB3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51C1719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5197F5B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613AE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361EAB2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788FDF2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DB965E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C886B7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</w:t>
            </w:r>
          </w:p>
        </w:tc>
      </w:tr>
      <w:tr w:rsidR="008166BF" w:rsidRPr="00D71F30" w14:paraId="395A0D5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2704E4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977F0B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</w:p>
        </w:tc>
      </w:tr>
      <w:tr w:rsidR="008166BF" w:rsidRPr="00D71F30" w14:paraId="7254AF2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EBECEA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90A7C7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01DB5D9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5CF41A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B178F2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267D5E3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7A2AAC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167F236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7773264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932D6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40C93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bàn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Ghế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tai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mũi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họng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84D209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7915F7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8334" w:type="dxa"/>
            <w:vAlign w:val="center"/>
          </w:tcPr>
          <w:p w14:paraId="3F075B7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Bàn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TMH: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3600FC9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1E8802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F89013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8166BF" w:rsidRPr="00D71F30" w14:paraId="38B1431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EE7039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F82D1A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xịt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</w:p>
        </w:tc>
      </w:tr>
      <w:tr w:rsidR="008166BF" w:rsidRPr="00D71F30" w14:paraId="08C328A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36894C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1FE5E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05FD5CA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1FA894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371F62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lọ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thuốc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03A9B1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3D88A1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536BE9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1F81167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35BD0D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4669C2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khám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B1C6FF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6471FE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19FD0D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sấy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247802F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016EF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B09DD3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Khay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18BCA1A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B156C0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8334" w:type="dxa"/>
            <w:vAlign w:val="center"/>
          </w:tcPr>
          <w:p w14:paraId="6FDD52C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Ghế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tai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mũi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họng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310F051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791B6D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8334" w:type="dxa"/>
            <w:vAlign w:val="center"/>
          </w:tcPr>
          <w:p w14:paraId="4C21358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Ghế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bác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sĩ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447EBE6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843DC3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8334" w:type="dxa"/>
            <w:vAlign w:val="center"/>
          </w:tcPr>
          <w:p w14:paraId="4E62EF2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922E4C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D5C726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6E9EB21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1886D56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AB0CBE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B8BAD5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2.0Kgf/cm2 ± 0.3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Kgf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/cm2</w:t>
            </w:r>
          </w:p>
        </w:tc>
      </w:tr>
      <w:tr w:rsidR="008166BF" w:rsidRPr="00D71F30" w14:paraId="45D7D23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7B68E1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176CE5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Mô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hút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660mmHg.</w:t>
            </w:r>
          </w:p>
        </w:tc>
      </w:tr>
      <w:tr w:rsidR="008166BF" w:rsidRPr="00D71F30" w14:paraId="6CE79EC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3A7D78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903412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ghế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khám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tai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mũi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họng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B8DDE7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CC427A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C32951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Xoay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xoay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340°,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phanh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chân</w:t>
            </w:r>
            <w:proofErr w:type="spellEnd"/>
          </w:p>
        </w:tc>
      </w:tr>
      <w:tr w:rsidR="008166BF" w:rsidRPr="00D71F30" w14:paraId="72999B4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C9BFF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79A396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</w:p>
        </w:tc>
      </w:tr>
      <w:tr w:rsidR="008166BF" w:rsidRPr="00D71F30" w14:paraId="314DB5A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9E7ECA9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16EC37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Nâng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85º</w:t>
            </w:r>
          </w:p>
        </w:tc>
      </w:tr>
      <w:tr w:rsidR="008166BF" w:rsidRPr="00D71F30" w14:paraId="648FDAB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D3E801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1C4C39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≥ 210mm</w:t>
            </w:r>
          </w:p>
        </w:tc>
      </w:tr>
      <w:tr w:rsidR="008166BF" w:rsidRPr="00D71F30" w14:paraId="4526622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DC638B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87A414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</w:p>
        </w:tc>
      </w:tr>
      <w:tr w:rsidR="008166BF" w:rsidRPr="00D71F30" w14:paraId="1059FDA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C9088E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FE1B14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tựa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đầu</w:t>
            </w:r>
            <w:proofErr w:type="spellEnd"/>
          </w:p>
        </w:tc>
      </w:tr>
      <w:tr w:rsidR="008166BF" w:rsidRPr="00D71F30" w14:paraId="6074FFE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763DC6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D0C6B1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8166BF" w:rsidRPr="00D71F30" w14:paraId="3065784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38979A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4C0D2C3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76E349C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FC3BD7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534771B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5DBC36F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891791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4FDFF4B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21735EA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895B92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42ED376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E15684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2023C2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0AC9783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25F68E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64DB87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2EAA9D4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B1DD79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14953A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751AAAF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62E5A096" w14:textId="77777777" w:rsidR="008166BF" w:rsidRPr="00D71F30" w:rsidRDefault="008166BF" w:rsidP="008166BF">
      <w:pPr>
        <w:rPr>
          <w:sz w:val="26"/>
          <w:szCs w:val="26"/>
        </w:rPr>
      </w:pPr>
      <w:r w:rsidRPr="00D71F30">
        <w:rPr>
          <w:sz w:val="26"/>
          <w:szCs w:val="26"/>
        </w:rPr>
        <w:br w:type="page"/>
      </w:r>
    </w:p>
    <w:p w14:paraId="1E4E92AE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bookmarkStart w:id="2" w:name="_Hlk207180439"/>
      <w:r w:rsidRPr="00D71F30">
        <w:rPr>
          <w:rFonts w:ascii="Times New Roman" w:hAnsi="Times New Roman" w:cs="Times New Roman"/>
        </w:rPr>
        <w:lastRenderedPageBreak/>
        <w:t xml:space="preserve">11.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đo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nhãn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áp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không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tiếp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xúc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4E61CB6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75DDE2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77212A5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3244DCF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8C4339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39FCCCA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3F0759A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6DED57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DAF095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08031FB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806405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2DF350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6CA8D08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AE3BFA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E3D9C7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17E410A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355C86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CF6ECB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26F72DE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35EDCC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947EA61" w14:textId="77777777" w:rsidR="008166BF" w:rsidRPr="00D71F30" w:rsidRDefault="008166BF" w:rsidP="00E73AA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xứ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G7</w:t>
            </w:r>
          </w:p>
        </w:tc>
      </w:tr>
      <w:tr w:rsidR="008166BF" w:rsidRPr="00D71F30" w14:paraId="240F3FD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3A9E11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572E3E0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172405C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810905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E7D474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nhãn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xúc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1A3FC1E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BFF33E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876379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B94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B94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nhãn</w:t>
            </w:r>
            <w:proofErr w:type="spellEnd"/>
            <w:r w:rsidRPr="00B94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B94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B94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B94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378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613E364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AFE5BD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B150A7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3E8F83B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AB5994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3C66EA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1751CC1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2BCB9C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D30E1C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túi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che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bụi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</w:tr>
      <w:tr w:rsidR="008166BF" w:rsidRPr="00D71F30" w14:paraId="6B21304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80F1E1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70237B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chiếc</w:t>
            </w:r>
            <w:proofErr w:type="spellEnd"/>
          </w:p>
        </w:tc>
      </w:tr>
      <w:tr w:rsidR="008166BF" w:rsidRPr="00D71F30" w14:paraId="651288C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3457C0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BB475A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210DD6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315C62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455ED4A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28DB7EE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C0A0D2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68A8A55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Chức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1BF9AA4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79F3EC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338254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mạc</w:t>
            </w:r>
            <w:proofErr w:type="spellEnd"/>
          </w:p>
        </w:tc>
      </w:tr>
      <w:tr w:rsidR="008166BF" w:rsidRPr="00D71F30" w14:paraId="7202AF4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405DE6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0030FA6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Tính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</w:tc>
      </w:tr>
      <w:tr w:rsidR="008166BF" w:rsidRPr="00D71F30" w14:paraId="7E89A6D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C0B5F0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B48AFB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&gt;5.5 inch</w:t>
            </w:r>
          </w:p>
        </w:tc>
      </w:tr>
      <w:tr w:rsidR="008166BF" w:rsidRPr="00D71F30" w14:paraId="4851618A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1D187A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E4CEDF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Khoảng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60mmHg</w:t>
            </w:r>
          </w:p>
        </w:tc>
      </w:tr>
      <w:tr w:rsidR="008166BF" w:rsidRPr="00D71F30" w14:paraId="7944F5A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517C8F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C84AF4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8166BF" w:rsidRPr="00D71F30" w14:paraId="53C0158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591171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A2F4D9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chỉnh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mạc</w:t>
            </w:r>
            <w:proofErr w:type="spellEnd"/>
          </w:p>
        </w:tc>
      </w:tr>
      <w:tr w:rsidR="008166BF" w:rsidRPr="00D71F30" w14:paraId="5552BF3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B0607E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169DD1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LAN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RS-232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USB</w:t>
            </w:r>
          </w:p>
        </w:tc>
      </w:tr>
      <w:tr w:rsidR="008166BF" w:rsidRPr="00D71F30" w14:paraId="53ED3EB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27DE23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125B4ED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1BD0387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F8ACDF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1B0B4E8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3967098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E12A8D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8334" w:type="dxa"/>
            <w:vAlign w:val="center"/>
          </w:tcPr>
          <w:p w14:paraId="4CE2F1E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7E1F05E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0E64FD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5E92FC3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50BA291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1CF16B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40A68E9E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4F07F5D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0C6AA6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3083E57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09410B9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F6EA4C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52B51DB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  <w:bookmarkEnd w:id="2"/>
    </w:tbl>
    <w:p w14:paraId="1F672043" w14:textId="77777777" w:rsidR="008166BF" w:rsidRPr="00D71F30" w:rsidRDefault="008166BF" w:rsidP="008166BF">
      <w:pPr>
        <w:rPr>
          <w:sz w:val="26"/>
          <w:szCs w:val="26"/>
        </w:rPr>
      </w:pPr>
      <w:r w:rsidRPr="00D71F30">
        <w:rPr>
          <w:sz w:val="26"/>
          <w:szCs w:val="26"/>
        </w:rPr>
        <w:br w:type="page"/>
      </w:r>
    </w:p>
    <w:p w14:paraId="524D73D8" w14:textId="77777777" w:rsidR="008166BF" w:rsidRPr="00D71F30" w:rsidRDefault="008166BF" w:rsidP="008166BF">
      <w:pPr>
        <w:pStyle w:val="Heading2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lastRenderedPageBreak/>
        <w:t xml:space="preserve">12. </w:t>
      </w:r>
      <w:proofErr w:type="spellStart"/>
      <w:r w:rsidRPr="00D71F30">
        <w:rPr>
          <w:rFonts w:ascii="Times New Roman" w:hAnsi="Times New Roman" w:cs="Times New Roman"/>
        </w:rPr>
        <w:t>Máy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theo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dõi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năng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lượng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chuyển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hóa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gián</w:t>
      </w:r>
      <w:proofErr w:type="spellEnd"/>
      <w:r w:rsidRPr="00D71F30">
        <w:rPr>
          <w:rFonts w:ascii="Times New Roman" w:hAnsi="Times New Roman" w:cs="Times New Roman"/>
        </w:rPr>
        <w:t xml:space="preserve"> </w:t>
      </w:r>
      <w:proofErr w:type="spellStart"/>
      <w:r w:rsidRPr="00D71F30">
        <w:rPr>
          <w:rFonts w:ascii="Times New Roman" w:hAnsi="Times New Roman" w:cs="Times New Roman"/>
        </w:rPr>
        <w:t>tiếp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</w:tblGrid>
      <w:tr w:rsidR="008166BF" w:rsidRPr="00D71F30" w14:paraId="4BE2744C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062069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334" w:type="dxa"/>
            <w:vAlign w:val="center"/>
          </w:tcPr>
          <w:p w14:paraId="4BA31ED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NỘI DUNG YÊU CẦU</w:t>
            </w:r>
          </w:p>
        </w:tc>
      </w:tr>
      <w:tr w:rsidR="008166BF" w:rsidRPr="00D71F30" w14:paraId="69D41A1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994623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8334" w:type="dxa"/>
            <w:vAlign w:val="center"/>
          </w:tcPr>
          <w:p w14:paraId="5C88092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CHUNG</w:t>
            </w:r>
          </w:p>
        </w:tc>
      </w:tr>
      <w:tr w:rsidR="008166BF" w:rsidRPr="00D71F30" w14:paraId="36733D8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8F91CE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7D58C4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100%.</w:t>
            </w:r>
          </w:p>
        </w:tc>
      </w:tr>
      <w:tr w:rsidR="008166BF" w:rsidRPr="00D71F30" w14:paraId="28310FE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E0C7E0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04B6A1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Đạt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ISO 13485</w:t>
            </w:r>
          </w:p>
        </w:tc>
      </w:tr>
      <w:tr w:rsidR="008166BF" w:rsidRPr="00D71F30" w14:paraId="1A478FA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D3AEE5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8D5B9D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12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</w:tr>
      <w:tr w:rsidR="008166BF" w:rsidRPr="00D71F30" w14:paraId="599C930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65DC62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68724D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Nam</w:t>
            </w:r>
          </w:p>
        </w:tc>
      </w:tr>
      <w:tr w:rsidR="008166BF" w:rsidRPr="00D71F30" w14:paraId="36C7ABB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6C0A43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334" w:type="dxa"/>
            <w:vAlign w:val="center"/>
          </w:tcPr>
          <w:p w14:paraId="0767DE4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CẤU HÌNH</w:t>
            </w:r>
          </w:p>
        </w:tc>
      </w:tr>
      <w:tr w:rsidR="008166BF" w:rsidRPr="00D71F30" w14:paraId="57C66DF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512E4AB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0DB4A8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dõi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hóa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gián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gồm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08963BB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2765A0D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169881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63C40A8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67D83C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1835D1F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09648E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2D4C02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6DD3DB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2A54450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077F6E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547B0BF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Việt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Anh: 01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</w:tr>
      <w:tr w:rsidR="008166BF" w:rsidRPr="00D71F30" w14:paraId="55DB47F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DE9463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334" w:type="dxa"/>
            <w:vAlign w:val="center"/>
          </w:tcPr>
          <w:p w14:paraId="79373438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CHỈ TIÊU KỸ THUẬT</w:t>
            </w:r>
          </w:p>
        </w:tc>
      </w:tr>
      <w:tr w:rsidR="008166BF" w:rsidRPr="00D71F30" w14:paraId="036AEE9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863F5A4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DD36F8B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Xác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hao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năng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người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bệnh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69AB1F9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850723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13BAEBC" w14:textId="77777777" w:rsidR="008166BF" w:rsidRPr="00D71F30" w:rsidRDefault="008166BF" w:rsidP="00E73AAA">
            <w:pPr>
              <w:rPr>
                <w:sz w:val="26"/>
                <w:szCs w:val="26"/>
                <w:lang w:val="es-ES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  <w:lang w:val="es-ES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  <w:lang w:val="es-ES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  <w:lang w:val="es-ES"/>
              </w:rPr>
              <w:t>khí</w:t>
            </w:r>
            <w:proofErr w:type="spellEnd"/>
            <w:r w:rsidRPr="00D71F30">
              <w:rPr>
                <w:color w:val="000000"/>
                <w:sz w:val="26"/>
                <w:szCs w:val="26"/>
                <w:lang w:val="es-ES"/>
              </w:rPr>
              <w:t xml:space="preserve"> O2 (VO2)</w:t>
            </w:r>
          </w:p>
        </w:tc>
      </w:tr>
      <w:tr w:rsidR="008166BF" w:rsidRPr="00D71F30" w14:paraId="7B7E2F3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4E7ADA9" w14:textId="77777777" w:rsidR="008166BF" w:rsidRPr="00D71F30" w:rsidRDefault="008166BF" w:rsidP="00E73AAA">
            <w:pPr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8334" w:type="dxa"/>
            <w:vAlign w:val="center"/>
          </w:tcPr>
          <w:p w14:paraId="26FE0E7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CO2 (VCO2)</w:t>
            </w:r>
          </w:p>
        </w:tc>
      </w:tr>
      <w:tr w:rsidR="008166BF" w:rsidRPr="00D71F30" w14:paraId="08D8F42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2E73DF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C40B12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hô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hấp</w:t>
            </w:r>
            <w:proofErr w:type="spellEnd"/>
          </w:p>
        </w:tc>
      </w:tr>
      <w:tr w:rsidR="008166BF" w:rsidRPr="00D71F30" w14:paraId="4E9D2D0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61AF44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31B050A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REE/EE</w:t>
            </w:r>
          </w:p>
        </w:tc>
      </w:tr>
      <w:tr w:rsidR="008166BF" w:rsidRPr="00D71F30" w14:paraId="464B3EEF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7ED4F13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A374B2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 xml:space="preserve">Phạm vi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nồng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đo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6499538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FBA24E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33266FB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VO2: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 ≤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990 ml/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  <w:tr w:rsidR="008166BF" w:rsidRPr="00D71F30" w14:paraId="3F4CD214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925CF15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6A865A8D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VCO2: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20 ≤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990 ml/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  <w:tr w:rsidR="008166BF" w:rsidRPr="00D71F30" w14:paraId="3B53E115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124109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F9D946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RQ: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0.6 ≤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1.3</w:t>
            </w:r>
          </w:p>
        </w:tc>
      </w:tr>
      <w:tr w:rsidR="008166BF" w:rsidRPr="00D71F30" w14:paraId="3A5D0462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BEEAC83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2E5CD4D0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REE: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6000 kcal/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</w:p>
        </w:tc>
      </w:tr>
      <w:tr w:rsidR="008166BF" w:rsidRPr="00D71F30" w14:paraId="6042E50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D7DEEC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033D431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b/>
                <w:color w:val="000000"/>
                <w:sz w:val="26"/>
                <w:szCs w:val="26"/>
              </w:rPr>
              <w:t>:</w:t>
            </w:r>
          </w:p>
        </w:tc>
      </w:tr>
      <w:tr w:rsidR="008166BF" w:rsidRPr="00D71F30" w14:paraId="3A13D14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1590F12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0A3E1A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Màn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LCD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10 inch</w:t>
            </w:r>
          </w:p>
        </w:tc>
      </w:tr>
      <w:tr w:rsidR="008166BF" w:rsidRPr="00D71F30" w14:paraId="473F1FA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54F81E8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76376C3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: USB</w:t>
            </w:r>
          </w:p>
        </w:tc>
      </w:tr>
      <w:tr w:rsidR="008166BF" w:rsidRPr="00D71F30" w14:paraId="18C84B7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BAECB0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5BB062B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Pin:</w:t>
            </w:r>
          </w:p>
        </w:tc>
      </w:tr>
      <w:tr w:rsidR="008166BF" w:rsidRPr="00D71F30" w14:paraId="2132AF29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57040286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FE1B6E7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Kiểu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pin: Lithium-ion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đương</w:t>
            </w:r>
            <w:proofErr w:type="spellEnd"/>
          </w:p>
        </w:tc>
      </w:tr>
      <w:tr w:rsidR="008166BF" w:rsidRPr="00D71F30" w14:paraId="661DED20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3076794F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4" w:type="dxa"/>
            <w:vAlign w:val="center"/>
          </w:tcPr>
          <w:p w14:paraId="4C189521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≥ 3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</w:p>
        </w:tc>
      </w:tr>
      <w:tr w:rsidR="008166BF" w:rsidRPr="00D71F30" w14:paraId="65B5BC8D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251ED22C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IV</w:t>
            </w:r>
          </w:p>
        </w:tc>
        <w:tc>
          <w:tcPr>
            <w:tcW w:w="8334" w:type="dxa"/>
            <w:vAlign w:val="center"/>
          </w:tcPr>
          <w:p w14:paraId="2A71AAE4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b/>
                <w:color w:val="000000"/>
                <w:sz w:val="26"/>
                <w:szCs w:val="26"/>
              </w:rPr>
              <w:t>YÊU CẦU KHÁC</w:t>
            </w:r>
          </w:p>
        </w:tc>
      </w:tr>
      <w:tr w:rsidR="008166BF" w:rsidRPr="00D71F30" w14:paraId="5BA26991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80F5141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4EACF0E5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≤ 150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</w:tr>
      <w:tr w:rsidR="008166BF" w:rsidRPr="00D71F30" w14:paraId="5EE40A18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00B8BA7E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49D72CF2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Đào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nơi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619B5356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6D641947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vAlign w:val="center"/>
          </w:tcPr>
          <w:p w14:paraId="342A9B79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 xml:space="preserve">Bảo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trì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miễn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phí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06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EC4C8B3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ED8F70A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048A0A96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≤ 24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1BFCA7C7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1E545B5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253FCF33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tùng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model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≥ 8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>.</w:t>
            </w:r>
          </w:p>
        </w:tc>
      </w:tr>
      <w:tr w:rsidR="008166BF" w:rsidRPr="00D71F30" w14:paraId="3F00087B" w14:textId="77777777" w:rsidTr="00E73AAA">
        <w:trPr>
          <w:trHeight w:val="394"/>
        </w:trPr>
        <w:tc>
          <w:tcPr>
            <w:tcW w:w="737" w:type="dxa"/>
            <w:vAlign w:val="center"/>
          </w:tcPr>
          <w:p w14:paraId="46BD4560" w14:textId="77777777" w:rsidR="008166BF" w:rsidRPr="00D71F30" w:rsidRDefault="008166BF" w:rsidP="00E73AAA">
            <w:pPr>
              <w:jc w:val="center"/>
              <w:rPr>
                <w:sz w:val="26"/>
                <w:szCs w:val="26"/>
              </w:rPr>
            </w:pPr>
            <w:r w:rsidRPr="00D71F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334" w:type="dxa"/>
            <w:vAlign w:val="center"/>
          </w:tcPr>
          <w:p w14:paraId="661B43AC" w14:textId="77777777" w:rsidR="008166BF" w:rsidRPr="00D71F30" w:rsidRDefault="008166BF" w:rsidP="00E73AAA">
            <w:pPr>
              <w:rPr>
                <w:sz w:val="26"/>
                <w:szCs w:val="26"/>
              </w:rPr>
            </w:pPr>
            <w:proofErr w:type="spellStart"/>
            <w:r w:rsidRPr="00D71F3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linh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D71F3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1F30">
              <w:rPr>
                <w:color w:val="000000"/>
                <w:sz w:val="26"/>
                <w:szCs w:val="26"/>
              </w:rPr>
              <w:t>thế</w:t>
            </w:r>
            <w:proofErr w:type="spellEnd"/>
          </w:p>
        </w:tc>
      </w:tr>
    </w:tbl>
    <w:p w14:paraId="7F523F34" w14:textId="77777777" w:rsidR="008166BF" w:rsidRPr="00D71F30" w:rsidRDefault="008166BF" w:rsidP="008166BF">
      <w:pPr>
        <w:rPr>
          <w:sz w:val="26"/>
          <w:szCs w:val="26"/>
        </w:rPr>
      </w:pPr>
    </w:p>
    <w:p w14:paraId="11187B55" w14:textId="77777777" w:rsidR="00D958C9" w:rsidRDefault="00D958C9" w:rsidP="0048301F">
      <w:pPr>
        <w:spacing w:after="120" w:line="240" w:lineRule="auto"/>
        <w:rPr>
          <w:color w:val="000000" w:themeColor="text1"/>
          <w:sz w:val="26"/>
          <w:szCs w:val="26"/>
          <w:lang w:val="nl-NL"/>
        </w:rPr>
      </w:pPr>
    </w:p>
    <w:p w14:paraId="056BA91E" w14:textId="77777777" w:rsidR="0049070B" w:rsidRPr="005558B7" w:rsidRDefault="0049070B" w:rsidP="0048301F">
      <w:pPr>
        <w:spacing w:after="120" w:line="240" w:lineRule="auto"/>
        <w:rPr>
          <w:color w:val="000000" w:themeColor="text1"/>
          <w:sz w:val="26"/>
          <w:szCs w:val="26"/>
          <w:lang w:val="nl-NL"/>
        </w:rPr>
        <w:sectPr w:rsidR="0049070B" w:rsidRPr="005558B7" w:rsidSect="006235E7">
          <w:headerReference w:type="default" r:id="rId8"/>
          <w:footerReference w:type="default" r:id="rId9"/>
          <w:pgSz w:w="11907" w:h="16840" w:code="9"/>
          <w:pgMar w:top="142" w:right="1134" w:bottom="851" w:left="1418" w:header="720" w:footer="720" w:gutter="0"/>
          <w:pgNumType w:chapStyle="1"/>
          <w:cols w:space="720"/>
          <w:docGrid w:linePitch="381"/>
        </w:sectPr>
      </w:pPr>
    </w:p>
    <w:p w14:paraId="0E43A623" w14:textId="361F5224" w:rsidR="00FC5AEB" w:rsidRPr="0051799F" w:rsidRDefault="00612092" w:rsidP="00A46491">
      <w:pPr>
        <w:jc w:val="center"/>
        <w:rPr>
          <w:b/>
          <w:bCs w:val="0"/>
          <w:lang w:val="nl-NL"/>
        </w:rPr>
      </w:pPr>
      <w:r w:rsidRPr="0051799F">
        <w:rPr>
          <w:b/>
          <w:bCs w:val="0"/>
          <w:lang w:val="nl-NL"/>
        </w:rPr>
        <w:lastRenderedPageBreak/>
        <w:t>PHỤ LỤC II</w:t>
      </w:r>
      <w:r w:rsidR="004276BB" w:rsidRPr="0051799F">
        <w:rPr>
          <w:b/>
          <w:bCs w:val="0"/>
          <w:lang w:val="nl-NL"/>
        </w:rPr>
        <w:t>I</w:t>
      </w:r>
    </w:p>
    <w:p w14:paraId="226E48FE" w14:textId="1264D763" w:rsidR="00BE2C7A" w:rsidRPr="0051799F" w:rsidRDefault="00BE2C7A" w:rsidP="00A46491">
      <w:pPr>
        <w:jc w:val="center"/>
        <w:rPr>
          <w:lang w:val="nl-NL"/>
        </w:rPr>
      </w:pPr>
      <w:r w:rsidRPr="0051799F">
        <w:rPr>
          <w:lang w:val="nl-NL"/>
        </w:rPr>
        <w:t>Mẫu số 1</w:t>
      </w:r>
    </w:p>
    <w:p w14:paraId="5373FE8A" w14:textId="16BA815F" w:rsidR="008529BF" w:rsidRPr="0051799F" w:rsidRDefault="005F1267" w:rsidP="00632811">
      <w:pPr>
        <w:jc w:val="center"/>
        <w:rPr>
          <w:lang w:val="nl-NL"/>
        </w:rPr>
      </w:pPr>
      <w:r w:rsidRPr="0051799F">
        <w:rPr>
          <w:lang w:val="nl-NL"/>
        </w:rPr>
        <w:t xml:space="preserve">(Thông tin </w:t>
      </w:r>
      <w:r w:rsidR="00632811" w:rsidRPr="0051799F">
        <w:rPr>
          <w:lang w:val="nl-NL"/>
        </w:rPr>
        <w:t>kê khai hợp đồng</w:t>
      </w:r>
      <w:r w:rsidR="000A3E4C" w:rsidRPr="0051799F">
        <w:rPr>
          <w:lang w:val="nl-NL"/>
        </w:rPr>
        <w:t>)</w:t>
      </w:r>
    </w:p>
    <w:tbl>
      <w:tblPr>
        <w:tblW w:w="14756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95"/>
        <w:gridCol w:w="935"/>
        <w:gridCol w:w="1261"/>
        <w:gridCol w:w="989"/>
        <w:gridCol w:w="1080"/>
        <w:gridCol w:w="816"/>
        <w:gridCol w:w="783"/>
        <w:gridCol w:w="869"/>
        <w:gridCol w:w="1211"/>
        <w:gridCol w:w="1366"/>
        <w:gridCol w:w="1743"/>
        <w:gridCol w:w="1492"/>
        <w:gridCol w:w="1616"/>
      </w:tblGrid>
      <w:tr w:rsidR="00486494" w:rsidRPr="00486494" w14:paraId="2F3CF5D2" w14:textId="77777777" w:rsidTr="004276BB">
        <w:trPr>
          <w:trHeight w:val="16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AAA5" w14:textId="77777777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2F91" w14:textId="394E1B4C" w:rsidR="00410186" w:rsidRPr="00410186" w:rsidRDefault="005F1267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mục</w:t>
            </w:r>
            <w:proofErr w:type="spellEnd"/>
            <w:r w:rsidR="000A3E4C"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  <w:t xml:space="preserve"> (1)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022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hàng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hóa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thầu</w:t>
            </w:r>
            <w:proofErr w:type="spellEnd"/>
          </w:p>
          <w:p w14:paraId="66EBAD48" w14:textId="5696B829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(2)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375E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mã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hiệu</w:t>
            </w:r>
            <w:proofErr w:type="spellEnd"/>
          </w:p>
          <w:p w14:paraId="7A639AAA" w14:textId="5F90C17F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E38F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Hãng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</w:p>
          <w:p w14:paraId="5A316118" w14:textId="79C541F0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(4)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487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Nước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sản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</w:p>
          <w:p w14:paraId="3366C0F1" w14:textId="60F5D08E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(5)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FD2D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ĐVT</w:t>
            </w:r>
          </w:p>
          <w:p w14:paraId="0804B49F" w14:textId="66D3ADB0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(6)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16C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lượng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trúng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thầu</w:t>
            </w:r>
            <w:proofErr w:type="spellEnd"/>
          </w:p>
          <w:p w14:paraId="3791EDC9" w14:textId="7F0CAE0B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(7)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867D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giá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B3822C3" w14:textId="39EE5A38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(8)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0E3" w14:textId="77777777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Thành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tiền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39A60EA" w14:textId="11B76244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(9)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87C4" w14:textId="0B3E27E8" w:rsidR="000A3E4C" w:rsidRDefault="004D521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thông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mời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thầu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(IB…)</w:t>
            </w:r>
          </w:p>
          <w:p w14:paraId="6484D52F" w14:textId="47C48DD3" w:rsidR="00410186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(10)</w:t>
            </w:r>
            <w:r w:rsidR="00410186"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C47F2" w14:textId="4157E1A3" w:rsid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="004D521C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D521C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="004D521C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D521C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hợp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410186"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6F366A8" w14:textId="203EA615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(11)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134" w14:textId="2F26BBEE" w:rsidR="00410186" w:rsidRDefault="004D521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Ghhi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chú</w:t>
            </w:r>
            <w:proofErr w:type="spellEnd"/>
          </w:p>
          <w:p w14:paraId="52B61B2A" w14:textId="77384DC7" w:rsidR="000A3E4C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(12)</w:t>
            </w:r>
          </w:p>
        </w:tc>
      </w:tr>
      <w:tr w:rsidR="00486494" w:rsidRPr="00486494" w14:paraId="2860EC1E" w14:textId="77777777" w:rsidTr="004276BB">
        <w:trPr>
          <w:trHeight w:val="135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EBA" w14:textId="77777777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10186"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E362" w14:textId="152BE010" w:rsidR="00410186" w:rsidRPr="00410186" w:rsidRDefault="00410186" w:rsidP="00410186">
            <w:pPr>
              <w:spacing w:before="0" w:line="240" w:lineRule="auto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212F" w14:textId="714F959F" w:rsidR="00410186" w:rsidRPr="00410186" w:rsidRDefault="00410186" w:rsidP="00410186">
            <w:pPr>
              <w:spacing w:before="0" w:line="240" w:lineRule="auto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E835" w14:textId="06C93DAC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14D1" w14:textId="3C7F9D7B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6E6A" w14:textId="474EFE53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1C634" w14:textId="6C20F474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8FBC" w14:textId="5869C114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A925" w14:textId="6466D798" w:rsidR="00410186" w:rsidRPr="00410186" w:rsidRDefault="00410186" w:rsidP="00A46491">
            <w:pPr>
              <w:spacing w:before="0" w:line="240" w:lineRule="auto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AF9C" w14:textId="29A61B02" w:rsidR="00410186" w:rsidRPr="00410186" w:rsidRDefault="00410186" w:rsidP="00A46491">
            <w:pPr>
              <w:spacing w:before="0" w:line="240" w:lineRule="auto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DABDE" w14:textId="050B9D81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C74654" w14:textId="534123EA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E6D2" w14:textId="330B4ACB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6494" w:rsidRPr="00486494" w14:paraId="2A64AEF8" w14:textId="77777777" w:rsidTr="004276BB">
        <w:trPr>
          <w:trHeight w:val="13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EF8" w14:textId="51BDD650" w:rsidR="00410186" w:rsidRPr="00410186" w:rsidRDefault="000A3E4C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124A" w14:textId="56B3E2C2" w:rsidR="00410186" w:rsidRPr="00410186" w:rsidRDefault="00410186" w:rsidP="00410186">
            <w:pPr>
              <w:spacing w:before="0" w:line="240" w:lineRule="auto"/>
              <w:jc w:val="left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84B0" w14:textId="132D94D8" w:rsidR="00410186" w:rsidRPr="00410186" w:rsidRDefault="00410186" w:rsidP="00410186">
            <w:pPr>
              <w:spacing w:before="0" w:line="240" w:lineRule="auto"/>
              <w:jc w:val="left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2BAD" w14:textId="09A17C63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8096" w14:textId="71489C4F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D42E" w14:textId="4B074756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D2CF" w14:textId="70BE2E68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30D5" w14:textId="37BD359A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6DE1" w14:textId="5C6C09B4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543D" w14:textId="7F683952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8799C" w14:textId="2A2598EB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0E1A27" w14:textId="165731FE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B1E" w14:textId="695C55DF" w:rsidR="00410186" w:rsidRPr="00410186" w:rsidRDefault="00410186" w:rsidP="00410186">
            <w:pPr>
              <w:spacing w:before="0" w:line="240" w:lineRule="auto"/>
              <w:jc w:val="center"/>
              <w:rPr>
                <w:rFonts w:eastAsia="Times New Roman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4CF0D4D" w14:textId="79236E16" w:rsidR="00410186" w:rsidRDefault="00410186" w:rsidP="00612092">
      <w:pPr>
        <w:jc w:val="center"/>
        <w:rPr>
          <w:b/>
          <w:bCs w:val="0"/>
        </w:rPr>
      </w:pPr>
    </w:p>
    <w:p w14:paraId="46483309" w14:textId="77777777" w:rsidR="000A3E4C" w:rsidRDefault="000A3E4C">
      <w:pPr>
        <w:spacing w:before="0" w:after="160" w:line="259" w:lineRule="auto"/>
        <w:jc w:val="left"/>
        <w:rPr>
          <w:b/>
          <w:bCs w:val="0"/>
        </w:rPr>
      </w:pPr>
      <w:proofErr w:type="spellStart"/>
      <w:r>
        <w:rPr>
          <w:b/>
          <w:bCs w:val="0"/>
        </w:rPr>
        <w:t>Ghi</w:t>
      </w:r>
      <w:proofErr w:type="spellEnd"/>
      <w:r>
        <w:rPr>
          <w:b/>
          <w:bCs w:val="0"/>
        </w:rPr>
        <w:t xml:space="preserve"> </w:t>
      </w:r>
      <w:proofErr w:type="spellStart"/>
      <w:r>
        <w:rPr>
          <w:b/>
          <w:bCs w:val="0"/>
        </w:rPr>
        <w:t>chú</w:t>
      </w:r>
      <w:proofErr w:type="spellEnd"/>
      <w:r>
        <w:rPr>
          <w:b/>
          <w:bCs w:val="0"/>
        </w:rPr>
        <w:t>:</w:t>
      </w:r>
    </w:p>
    <w:p w14:paraId="76C8B35E" w14:textId="3C0CE7A8" w:rsidR="000A3E4C" w:rsidRPr="008529BF" w:rsidRDefault="00DE678C">
      <w:pPr>
        <w:spacing w:before="0" w:after="160" w:line="259" w:lineRule="auto"/>
        <w:jc w:val="left"/>
      </w:pPr>
      <w:r>
        <w:t>(</w:t>
      </w:r>
      <w:r w:rsidR="000A3E4C" w:rsidRPr="008529BF">
        <w:t>1</w:t>
      </w:r>
      <w:r>
        <w:t>)</w:t>
      </w:r>
      <w:r w:rsidR="000A3E4C" w:rsidRPr="008529BF">
        <w:t xml:space="preserve"> </w:t>
      </w:r>
      <w:proofErr w:type="spellStart"/>
      <w:r w:rsidR="000A3E4C" w:rsidRPr="008529BF">
        <w:t>Tên</w:t>
      </w:r>
      <w:proofErr w:type="spellEnd"/>
      <w:r w:rsidR="000A3E4C" w:rsidRPr="008529BF">
        <w:t xml:space="preserve"> </w:t>
      </w:r>
      <w:proofErr w:type="spellStart"/>
      <w:r w:rsidR="000A3E4C" w:rsidRPr="008529BF">
        <w:t>danh</w:t>
      </w:r>
      <w:proofErr w:type="spellEnd"/>
      <w:r w:rsidR="000A3E4C" w:rsidRPr="008529BF">
        <w:t xml:space="preserve"> </w:t>
      </w:r>
      <w:proofErr w:type="spellStart"/>
      <w:r w:rsidR="000A3E4C" w:rsidRPr="008529BF">
        <w:t>mục</w:t>
      </w:r>
      <w:proofErr w:type="spellEnd"/>
      <w:r w:rsidR="000A3E4C" w:rsidRPr="008529BF">
        <w:t xml:space="preserve"> </w:t>
      </w:r>
      <w:proofErr w:type="spellStart"/>
      <w:r w:rsidR="000A3E4C" w:rsidRPr="008529BF">
        <w:t>theo</w:t>
      </w:r>
      <w:proofErr w:type="spellEnd"/>
      <w:r w:rsidR="000A3E4C" w:rsidRPr="008529BF">
        <w:t xml:space="preserve"> </w:t>
      </w:r>
      <w:proofErr w:type="spellStart"/>
      <w:r w:rsidR="000A3E4C" w:rsidRPr="008529BF">
        <w:t>Phụ</w:t>
      </w:r>
      <w:proofErr w:type="spellEnd"/>
      <w:r w:rsidR="000A3E4C" w:rsidRPr="008529BF">
        <w:t xml:space="preserve"> </w:t>
      </w:r>
      <w:proofErr w:type="spellStart"/>
      <w:r w:rsidR="000A3E4C" w:rsidRPr="008529BF">
        <w:t>lục</w:t>
      </w:r>
      <w:proofErr w:type="spellEnd"/>
      <w:r w:rsidR="000A3E4C" w:rsidRPr="008529BF">
        <w:t xml:space="preserve"> I</w:t>
      </w:r>
    </w:p>
    <w:p w14:paraId="79E8F59C" w14:textId="09AFB646" w:rsidR="00410186" w:rsidRDefault="00741E1C" w:rsidP="008529BF">
      <w:pPr>
        <w:spacing w:before="0" w:after="160" w:line="259" w:lineRule="auto"/>
        <w:jc w:val="left"/>
      </w:pPr>
      <w:r>
        <w:t>(</w:t>
      </w:r>
      <w:r w:rsidR="000A3E4C" w:rsidRPr="008529BF">
        <w:t>2</w:t>
      </w:r>
      <w:r>
        <w:t xml:space="preserve">) – (12):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</w:p>
    <w:p w14:paraId="1D981C0B" w14:textId="6F7896A1" w:rsidR="008166BF" w:rsidRDefault="008166BF">
      <w:pPr>
        <w:spacing w:before="0" w:after="160" w:line="259" w:lineRule="auto"/>
        <w:jc w:val="left"/>
      </w:pPr>
      <w:r>
        <w:br w:type="page"/>
      </w:r>
    </w:p>
    <w:p w14:paraId="31888D00" w14:textId="77777777" w:rsidR="00BE2C7A" w:rsidRPr="00BE2C7A" w:rsidRDefault="00BE2C7A" w:rsidP="00BE2C7A">
      <w:pPr>
        <w:spacing w:after="120" w:line="240" w:lineRule="auto"/>
        <w:jc w:val="center"/>
        <w:rPr>
          <w:bCs w:val="0"/>
          <w:color w:val="000000" w:themeColor="text1"/>
          <w:sz w:val="26"/>
          <w:szCs w:val="26"/>
          <w:lang w:val="vi-VN"/>
        </w:rPr>
      </w:pPr>
      <w:r w:rsidRPr="00BE2C7A">
        <w:rPr>
          <w:bCs w:val="0"/>
          <w:color w:val="000000" w:themeColor="text1"/>
          <w:sz w:val="26"/>
          <w:szCs w:val="26"/>
          <w:lang w:val="nl-NL"/>
        </w:rPr>
        <w:lastRenderedPageBreak/>
        <w:t>Mẫu số 0</w:t>
      </w:r>
      <w:r w:rsidRPr="00BE2C7A">
        <w:rPr>
          <w:bCs w:val="0"/>
          <w:color w:val="000000" w:themeColor="text1"/>
          <w:sz w:val="26"/>
          <w:szCs w:val="26"/>
          <w:lang w:val="vi-VN"/>
        </w:rPr>
        <w:t>2</w:t>
      </w:r>
    </w:p>
    <w:p w14:paraId="5E960E44" w14:textId="41A7A869" w:rsidR="00BE2C7A" w:rsidRPr="00F524A6" w:rsidRDefault="00BE2C7A" w:rsidP="00BE2C7A">
      <w:pPr>
        <w:spacing w:after="120" w:line="240" w:lineRule="auto"/>
        <w:jc w:val="center"/>
        <w:rPr>
          <w:i/>
          <w:iCs/>
          <w:color w:val="000000" w:themeColor="text1"/>
          <w:sz w:val="26"/>
          <w:szCs w:val="26"/>
          <w:lang w:val="nl-NL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71"/>
        <w:gridCol w:w="2036"/>
        <w:gridCol w:w="1470"/>
        <w:gridCol w:w="3548"/>
        <w:gridCol w:w="3516"/>
        <w:gridCol w:w="1509"/>
      </w:tblGrid>
      <w:tr w:rsidR="00BE2C7A" w:rsidRPr="00F524A6" w14:paraId="63D3DDBB" w14:textId="77777777" w:rsidTr="00E73AAA"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3DAE3BAB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033D75A" w14:textId="77777777" w:rsidR="00BE2C7A" w:rsidRPr="003212D7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</w:pPr>
            <w:proofErr w:type="spellStart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>Danh</w:t>
            </w:r>
            <w:proofErr w:type="spellEnd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>mục</w:t>
            </w:r>
            <w:proofErr w:type="spellEnd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>trang</w:t>
            </w:r>
            <w:proofErr w:type="spellEnd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>thiết</w:t>
            </w:r>
            <w:proofErr w:type="spellEnd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>bị</w:t>
            </w:r>
            <w:proofErr w:type="spellEnd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 xml:space="preserve"> y </w:t>
            </w:r>
            <w:proofErr w:type="spellStart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>tế</w:t>
            </w:r>
            <w:proofErr w:type="spellEnd"/>
            <w:r w:rsidRPr="003212D7">
              <w:rPr>
                <w:rFonts w:eastAsia="Times New Roman"/>
                <w:b/>
                <w:bCs w:val="0"/>
                <w:color w:val="000000"/>
                <w:sz w:val="26"/>
                <w:szCs w:val="26"/>
                <w:lang w:val="fr-BE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3FD9756E" w14:textId="1C758C8C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Yêu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cầu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kỹ</w:t>
            </w:r>
            <w:proofErr w:type="spellEnd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</w:tcBorders>
            <w:vAlign w:val="center"/>
          </w:tcPr>
          <w:p w14:paraId="147ADFB8" w14:textId="5D15756F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Đáp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ứng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của</w:t>
            </w:r>
            <w:proofErr w:type="spellEnd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thiết</w:t>
            </w:r>
            <w:proofErr w:type="spellEnd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14:paraId="48E558C1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Tài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liệu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tham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chiếu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18AC5D2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Tự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đánh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giá</w:t>
            </w:r>
            <w:proofErr w:type="spellEnd"/>
          </w:p>
        </w:tc>
      </w:tr>
      <w:tr w:rsidR="00BE2C7A" w:rsidRPr="00F524A6" w14:paraId="19C95190" w14:textId="77777777" w:rsidTr="00E73AAA"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51EE43F9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3CB276A8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57EE4A6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>……..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14:paraId="10167113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Model/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Tên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thương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mại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/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Ký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mã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hiệu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:</w:t>
            </w:r>
          </w:p>
          <w:p w14:paraId="47FCA54B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Hãng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sản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xuất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:</w:t>
            </w:r>
          </w:p>
          <w:p w14:paraId="425DFB59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Xuất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xứ</w:t>
            </w:r>
            <w:proofErr w:type="spellEnd"/>
            <w:r w:rsidRPr="00F524A6">
              <w:rPr>
                <w:rFonts w:eastAsia="Times New Roman"/>
                <w:b/>
                <w:bCs w:val="0"/>
                <w:color w:val="000000"/>
                <w:sz w:val="26"/>
                <w:szCs w:val="26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2A805BA7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48D2BD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BE2C7A" w:rsidRPr="00F524A6" w14:paraId="4D106ACC" w14:textId="77777777" w:rsidTr="00E73AAA"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5B4ABDEE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5D652B47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D3A1824" w14:textId="0BC3CE91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color w:val="000000"/>
                <w:sz w:val="26"/>
                <w:szCs w:val="26"/>
              </w:rPr>
              <w:t>theo</w:t>
            </w:r>
            <w:proofErr w:type="spellEnd"/>
            <w:r w:rsidR="000479D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color w:val="000000"/>
                <w:sz w:val="26"/>
                <w:szCs w:val="26"/>
              </w:rPr>
              <w:t>phụ</w:t>
            </w:r>
            <w:proofErr w:type="spellEnd"/>
            <w:r w:rsidR="000479D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79D6">
              <w:rPr>
                <w:rFonts w:eastAsia="Times New Roman"/>
                <w:color w:val="000000"/>
                <w:sz w:val="26"/>
                <w:szCs w:val="26"/>
              </w:rPr>
              <w:t>lục</w:t>
            </w:r>
            <w:proofErr w:type="spellEnd"/>
            <w:r w:rsidR="000479D6">
              <w:rPr>
                <w:rFonts w:eastAsia="Times New Roman"/>
                <w:color w:val="000000"/>
                <w:sz w:val="26"/>
                <w:szCs w:val="26"/>
              </w:rPr>
              <w:t xml:space="preserve"> II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14:paraId="08BCCC49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- Cung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(ISO, EC, FDA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tương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đương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  <w:p w14:paraId="4DF5D0A1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hóa</w:t>
            </w:r>
            <w:proofErr w:type="spellEnd"/>
          </w:p>
          <w:p w14:paraId="6A518E99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- Trường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tương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đương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đáp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nghị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thuyết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minh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cụ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55D862D1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Công ty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kỹ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tham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chiếu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trang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đính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đáp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nhưng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chứng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minh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xin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Hãng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953C098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>Đạt/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BE2C7A" w:rsidRPr="00F524A6" w14:paraId="46B194A4" w14:textId="77777777" w:rsidTr="00E73AAA"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09DDFD50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244B9A70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524A6">
              <w:rPr>
                <w:rFonts w:eastAsia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F524A6">
              <w:rPr>
                <w:rFonts w:eastAsia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3709342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F524A6">
              <w:rPr>
                <w:rFonts w:eastAsia="Times New Roman"/>
                <w:color w:val="000000"/>
                <w:sz w:val="26"/>
                <w:szCs w:val="26"/>
              </w:rPr>
              <w:t>……..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vAlign w:val="center"/>
          </w:tcPr>
          <w:p w14:paraId="10CDF2EB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7ECCDBA" w14:textId="77777777" w:rsidR="00BE2C7A" w:rsidRPr="00F524A6" w:rsidRDefault="00BE2C7A" w:rsidP="00E73AAA">
            <w:pPr>
              <w:spacing w:before="0" w:line="240" w:lineRule="auto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29D46CA" w14:textId="77777777" w:rsidR="00BE2C7A" w:rsidRPr="00F524A6" w:rsidRDefault="00BE2C7A" w:rsidP="00E73AAA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BE2C7A" w:rsidRPr="00F524A6" w14:paraId="35A81957" w14:textId="77777777" w:rsidTr="00E73AAA">
        <w:tc>
          <w:tcPr>
            <w:tcW w:w="895" w:type="dxa"/>
          </w:tcPr>
          <w:p w14:paraId="25A02894" w14:textId="77777777" w:rsidR="00BE2C7A" w:rsidRPr="00F524A6" w:rsidRDefault="00BE2C7A" w:rsidP="00E73AAA">
            <w:pPr>
              <w:spacing w:before="0" w:line="240" w:lineRule="auto"/>
              <w:jc w:val="left"/>
              <w:rPr>
                <w:bCs w:val="0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C4176CF" w14:textId="77777777" w:rsidR="00BE2C7A" w:rsidRPr="00F524A6" w:rsidRDefault="00BE2C7A" w:rsidP="00E73AAA">
            <w:pPr>
              <w:spacing w:before="0" w:line="240" w:lineRule="auto"/>
              <w:jc w:val="left"/>
              <w:rPr>
                <w:bCs w:val="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467789CA" w14:textId="77777777" w:rsidR="00BE2C7A" w:rsidRPr="00F524A6" w:rsidRDefault="00BE2C7A" w:rsidP="00E73AAA">
            <w:pPr>
              <w:spacing w:before="0" w:line="240" w:lineRule="auto"/>
              <w:jc w:val="left"/>
              <w:rPr>
                <w:bCs w:val="0"/>
                <w:sz w:val="22"/>
                <w:szCs w:val="22"/>
              </w:rPr>
            </w:pPr>
          </w:p>
        </w:tc>
        <w:tc>
          <w:tcPr>
            <w:tcW w:w="3871" w:type="dxa"/>
          </w:tcPr>
          <w:p w14:paraId="72EDD2C3" w14:textId="77777777" w:rsidR="00BE2C7A" w:rsidRPr="00F524A6" w:rsidRDefault="00BE2C7A" w:rsidP="00E73AAA">
            <w:pPr>
              <w:spacing w:before="0" w:line="240" w:lineRule="auto"/>
              <w:jc w:val="left"/>
              <w:rPr>
                <w:bCs w:val="0"/>
                <w:sz w:val="22"/>
                <w:szCs w:val="22"/>
              </w:rPr>
            </w:pPr>
          </w:p>
        </w:tc>
        <w:tc>
          <w:tcPr>
            <w:tcW w:w="3870" w:type="dxa"/>
          </w:tcPr>
          <w:p w14:paraId="28BB6E83" w14:textId="77777777" w:rsidR="00BE2C7A" w:rsidRPr="00F524A6" w:rsidRDefault="00BE2C7A" w:rsidP="00E73AAA">
            <w:pPr>
              <w:spacing w:before="0" w:line="240" w:lineRule="auto"/>
              <w:jc w:val="left"/>
              <w:rPr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98B722E" w14:textId="77777777" w:rsidR="00BE2C7A" w:rsidRPr="00F524A6" w:rsidRDefault="00BE2C7A" w:rsidP="00E73AAA">
            <w:pPr>
              <w:spacing w:before="0" w:line="240" w:lineRule="auto"/>
              <w:jc w:val="left"/>
              <w:rPr>
                <w:bCs w:val="0"/>
                <w:sz w:val="22"/>
                <w:szCs w:val="22"/>
              </w:rPr>
            </w:pPr>
          </w:p>
        </w:tc>
      </w:tr>
    </w:tbl>
    <w:p w14:paraId="0CE0F527" w14:textId="77777777" w:rsidR="00BE2C7A" w:rsidRDefault="00BE2C7A" w:rsidP="00BE2C7A">
      <w:pPr>
        <w:rPr>
          <w:b/>
          <w:bCs w:val="0"/>
          <w:color w:val="000000" w:themeColor="text1"/>
          <w:sz w:val="26"/>
          <w:szCs w:val="26"/>
          <w:lang w:val="nl-NL"/>
        </w:rPr>
      </w:pPr>
    </w:p>
    <w:p w14:paraId="2D2984C7" w14:textId="28EEB650" w:rsidR="00BE2C7A" w:rsidRPr="00BE2C7A" w:rsidRDefault="00BE2C7A" w:rsidP="00BE2C7A">
      <w:pPr>
        <w:rPr>
          <w:rFonts w:eastAsia="Times New Roman"/>
          <w:bCs w:val="0"/>
          <w:color w:val="000000" w:themeColor="text1"/>
          <w:sz w:val="26"/>
          <w:szCs w:val="26"/>
          <w:lang w:val="nl-NL"/>
        </w:rPr>
      </w:pPr>
      <w:r w:rsidRPr="00BE2C7A">
        <w:rPr>
          <w:rFonts w:eastAsia="Times New Roman"/>
          <w:bCs w:val="0"/>
          <w:color w:val="000000" w:themeColor="text1"/>
          <w:kern w:val="0"/>
          <w:sz w:val="26"/>
          <w:szCs w:val="26"/>
          <w:lang w:val="nl-NL"/>
          <w14:ligatures w14:val="none"/>
        </w:rPr>
        <w:t xml:space="preserve">Ghi chính xác thông số kỹ thuật theo đúng thông số của hàng hóa </w:t>
      </w:r>
      <w:r w:rsidR="000479D6">
        <w:rPr>
          <w:rFonts w:eastAsia="Times New Roman"/>
          <w:bCs w:val="0"/>
          <w:color w:val="000000" w:themeColor="text1"/>
          <w:kern w:val="0"/>
          <w:sz w:val="26"/>
          <w:szCs w:val="26"/>
          <w:lang w:val="nl-NL"/>
          <w14:ligatures w14:val="none"/>
        </w:rPr>
        <w:t>đã trúng thầu</w:t>
      </w:r>
    </w:p>
    <w:p w14:paraId="00378704" w14:textId="1DA738F7" w:rsidR="008166BF" w:rsidRPr="00BE2C7A" w:rsidRDefault="00BE2C7A" w:rsidP="00BE2C7A">
      <w:pPr>
        <w:spacing w:before="0" w:after="160" w:line="259" w:lineRule="auto"/>
        <w:jc w:val="left"/>
        <w:rPr>
          <w:lang w:val="nl-NL"/>
        </w:rPr>
      </w:pPr>
      <w:r w:rsidRPr="00BE2C7A">
        <w:rPr>
          <w:rFonts w:eastAsia="Times New Roman"/>
          <w:bCs w:val="0"/>
          <w:color w:val="000000" w:themeColor="text1"/>
          <w:kern w:val="0"/>
          <w:sz w:val="26"/>
          <w:szCs w:val="26"/>
          <w:lang w:val="nl-NL"/>
          <w14:ligatures w14:val="none"/>
        </w:rPr>
        <w:t xml:space="preserve">Chỉ dẫn tài liệu (bản cứng, bản mềm) chứng minh thông số kỹ thuật hàng hóa </w:t>
      </w:r>
    </w:p>
    <w:sectPr w:rsidR="008166BF" w:rsidRPr="00BE2C7A" w:rsidSect="006235E7">
      <w:pgSz w:w="15840" w:h="12240" w:orient="landscape"/>
      <w:pgMar w:top="1440" w:right="1440" w:bottom="1440" w:left="1440" w:header="720" w:footer="720" w:gutter="0"/>
      <w:pgNumType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355B" w14:textId="77777777" w:rsidR="00FD40A6" w:rsidRDefault="00FD40A6">
      <w:pPr>
        <w:spacing w:before="0" w:line="240" w:lineRule="auto"/>
      </w:pPr>
      <w:r>
        <w:separator/>
      </w:r>
    </w:p>
  </w:endnote>
  <w:endnote w:type="continuationSeparator" w:id="0">
    <w:p w14:paraId="5F66AAE9" w14:textId="77777777" w:rsidR="00FD40A6" w:rsidRDefault="00FD40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327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610DA" w14:textId="53219F9C" w:rsidR="00BD5D25" w:rsidRDefault="00BD5D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5E038" w14:textId="77777777" w:rsidR="00C85247" w:rsidRDefault="00C8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9487" w14:textId="77777777" w:rsidR="00FD40A6" w:rsidRDefault="00FD40A6">
      <w:pPr>
        <w:spacing w:before="0" w:line="240" w:lineRule="auto"/>
      </w:pPr>
      <w:r>
        <w:separator/>
      </w:r>
    </w:p>
  </w:footnote>
  <w:footnote w:type="continuationSeparator" w:id="0">
    <w:p w14:paraId="0BA4B3AD" w14:textId="77777777" w:rsidR="00FD40A6" w:rsidRDefault="00FD40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1B95" w14:textId="1A590FAF" w:rsidR="00C85247" w:rsidRDefault="00C85247" w:rsidP="00BD5D25">
    <w:pPr>
      <w:pStyle w:val="Header"/>
    </w:pPr>
  </w:p>
  <w:p w14:paraId="0617E6B8" w14:textId="77777777" w:rsidR="00C85247" w:rsidRDefault="00C85247" w:rsidP="00E12C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D397E"/>
    <w:multiLevelType w:val="hybridMultilevel"/>
    <w:tmpl w:val="C3542AB2"/>
    <w:lvl w:ilvl="0" w:tplc="E326AB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66763"/>
    <w:multiLevelType w:val="hybridMultilevel"/>
    <w:tmpl w:val="EAD6B798"/>
    <w:lvl w:ilvl="0" w:tplc="9630322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052BD"/>
    <w:multiLevelType w:val="hybridMultilevel"/>
    <w:tmpl w:val="A37C7A10"/>
    <w:lvl w:ilvl="0" w:tplc="E326AB5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C5A72"/>
    <w:multiLevelType w:val="hybridMultilevel"/>
    <w:tmpl w:val="0840B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1F"/>
    <w:rsid w:val="00000497"/>
    <w:rsid w:val="00010197"/>
    <w:rsid w:val="00012454"/>
    <w:rsid w:val="000479D6"/>
    <w:rsid w:val="00073415"/>
    <w:rsid w:val="000A3E4C"/>
    <w:rsid w:val="000F605E"/>
    <w:rsid w:val="0011772E"/>
    <w:rsid w:val="00166620"/>
    <w:rsid w:val="00182865"/>
    <w:rsid w:val="0019542D"/>
    <w:rsid w:val="001A728E"/>
    <w:rsid w:val="001D7704"/>
    <w:rsid w:val="001F622D"/>
    <w:rsid w:val="00206EBC"/>
    <w:rsid w:val="002103B7"/>
    <w:rsid w:val="0021708A"/>
    <w:rsid w:val="00230684"/>
    <w:rsid w:val="002630F6"/>
    <w:rsid w:val="002E234E"/>
    <w:rsid w:val="00305E6D"/>
    <w:rsid w:val="003212D7"/>
    <w:rsid w:val="00332AD8"/>
    <w:rsid w:val="003551C5"/>
    <w:rsid w:val="00357D81"/>
    <w:rsid w:val="00365A84"/>
    <w:rsid w:val="003A393E"/>
    <w:rsid w:val="003C68B2"/>
    <w:rsid w:val="003E27B1"/>
    <w:rsid w:val="00410186"/>
    <w:rsid w:val="004276BB"/>
    <w:rsid w:val="00442D66"/>
    <w:rsid w:val="00454F45"/>
    <w:rsid w:val="0046275D"/>
    <w:rsid w:val="00476F1D"/>
    <w:rsid w:val="0048301F"/>
    <w:rsid w:val="00486494"/>
    <w:rsid w:val="0049070B"/>
    <w:rsid w:val="004D521C"/>
    <w:rsid w:val="0051799F"/>
    <w:rsid w:val="00587A7B"/>
    <w:rsid w:val="005A5E25"/>
    <w:rsid w:val="005D19AE"/>
    <w:rsid w:val="005D257F"/>
    <w:rsid w:val="005F1267"/>
    <w:rsid w:val="00612092"/>
    <w:rsid w:val="006235E7"/>
    <w:rsid w:val="00632811"/>
    <w:rsid w:val="00650352"/>
    <w:rsid w:val="00660E7A"/>
    <w:rsid w:val="006612A1"/>
    <w:rsid w:val="00692435"/>
    <w:rsid w:val="006A18AE"/>
    <w:rsid w:val="006A2C68"/>
    <w:rsid w:val="006C4481"/>
    <w:rsid w:val="00741E1C"/>
    <w:rsid w:val="00752786"/>
    <w:rsid w:val="00782A80"/>
    <w:rsid w:val="007A01AE"/>
    <w:rsid w:val="007A168C"/>
    <w:rsid w:val="007C3AF3"/>
    <w:rsid w:val="00810105"/>
    <w:rsid w:val="008166BF"/>
    <w:rsid w:val="008169EB"/>
    <w:rsid w:val="008529BF"/>
    <w:rsid w:val="008B756D"/>
    <w:rsid w:val="008F2A88"/>
    <w:rsid w:val="009107E4"/>
    <w:rsid w:val="0096012A"/>
    <w:rsid w:val="009B68F0"/>
    <w:rsid w:val="00A43CC0"/>
    <w:rsid w:val="00A46491"/>
    <w:rsid w:val="00A53E23"/>
    <w:rsid w:val="00AB5691"/>
    <w:rsid w:val="00B37516"/>
    <w:rsid w:val="00B536C2"/>
    <w:rsid w:val="00B7297B"/>
    <w:rsid w:val="00B73E36"/>
    <w:rsid w:val="00BD5D25"/>
    <w:rsid w:val="00BE2C7A"/>
    <w:rsid w:val="00C20A1A"/>
    <w:rsid w:val="00C80F7E"/>
    <w:rsid w:val="00C85247"/>
    <w:rsid w:val="00CD3072"/>
    <w:rsid w:val="00CD5618"/>
    <w:rsid w:val="00D0378B"/>
    <w:rsid w:val="00D106A4"/>
    <w:rsid w:val="00D16321"/>
    <w:rsid w:val="00D32054"/>
    <w:rsid w:val="00D3522B"/>
    <w:rsid w:val="00D60C54"/>
    <w:rsid w:val="00D958C9"/>
    <w:rsid w:val="00DB1C79"/>
    <w:rsid w:val="00DE678C"/>
    <w:rsid w:val="00E01119"/>
    <w:rsid w:val="00EA1893"/>
    <w:rsid w:val="00EA6A1B"/>
    <w:rsid w:val="00EC23AC"/>
    <w:rsid w:val="00EF2258"/>
    <w:rsid w:val="00F72187"/>
    <w:rsid w:val="00F76F1F"/>
    <w:rsid w:val="00FC5AEB"/>
    <w:rsid w:val="00F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FDFF1"/>
  <w15:chartTrackingRefBased/>
  <w15:docId w15:val="{CFBE54D0-F3CC-48F7-BDB6-0D4DB805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1F"/>
    <w:pPr>
      <w:spacing w:before="120" w:after="0" w:line="276" w:lineRule="auto"/>
      <w:jc w:val="both"/>
    </w:pPr>
    <w:rPr>
      <w:rFonts w:ascii="Times New Roman" w:hAnsi="Times New Roman" w:cs="Times New Roman"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6BF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color w:val="000000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01F"/>
    <w:pPr>
      <w:tabs>
        <w:tab w:val="center" w:pos="4680"/>
        <w:tab w:val="right" w:pos="9360"/>
      </w:tabs>
      <w:spacing w:before="0" w:line="400" w:lineRule="exact"/>
      <w:jc w:val="left"/>
    </w:pPr>
    <w:rPr>
      <w:rFonts w:eastAsia="Calibri"/>
      <w:bCs w:val="0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301F"/>
    <w:rPr>
      <w:rFonts w:ascii="Times New Roman" w:eastAsia="Calibri" w:hAnsi="Times New Roman" w:cs="Times New Roman"/>
      <w:sz w:val="28"/>
      <w14:ligatures w14:val="standardContextual"/>
    </w:rPr>
  </w:style>
  <w:style w:type="table" w:styleId="TableGrid">
    <w:name w:val="Table Grid"/>
    <w:basedOn w:val="TableNormal"/>
    <w:uiPriority w:val="39"/>
    <w:rsid w:val="0048301F"/>
    <w:pPr>
      <w:spacing w:after="0" w:line="240" w:lineRule="auto"/>
    </w:pPr>
    <w:rPr>
      <w:rFonts w:ascii="Times New Roman" w:eastAsia="Calibri" w:hAnsi="Times New Roman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01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301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1F"/>
    <w:rPr>
      <w:rFonts w:ascii="Times New Roman" w:hAnsi="Times New Roman" w:cs="Times New Roman"/>
      <w:bCs/>
      <w:kern w:val="2"/>
      <w:sz w:val="28"/>
      <w:szCs w:val="3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22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2D"/>
    <w:rPr>
      <w:rFonts w:ascii="Segoe UI" w:hAnsi="Segoe UI" w:cs="Segoe UI"/>
      <w:bCs/>
      <w:kern w:val="2"/>
      <w:sz w:val="18"/>
      <w:szCs w:val="1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166B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BE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1B9C-A522-4644-B662-F7604254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30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CHAMTHAU01</dc:creator>
  <cp:keywords/>
  <dc:description/>
  <cp:lastModifiedBy>DELL</cp:lastModifiedBy>
  <cp:revision>20</cp:revision>
  <cp:lastPrinted>2025-08-29T08:20:00Z</cp:lastPrinted>
  <dcterms:created xsi:type="dcterms:W3CDTF">2025-06-05T08:48:00Z</dcterms:created>
  <dcterms:modified xsi:type="dcterms:W3CDTF">2025-08-30T04:36:00Z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c3a4f046-9c43-4ada-9eba-d0d3d69ee469</vt:lpwstr>
  </property>
</Properties>
</file>